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FE" w:rsidRDefault="009552FE" w:rsidP="009552FE">
      <w:pPr>
        <w:spacing w:line="360" w:lineRule="auto"/>
        <w:ind w:left="9498"/>
        <w:jc w:val="center"/>
        <w:rPr>
          <w:b w:val="0"/>
          <w:sz w:val="30"/>
          <w:szCs w:val="30"/>
        </w:rPr>
      </w:pPr>
    </w:p>
    <w:p w:rsidR="009552FE" w:rsidRPr="004E70BB" w:rsidRDefault="009552FE" w:rsidP="009552FE">
      <w:pPr>
        <w:spacing w:line="360" w:lineRule="auto"/>
        <w:ind w:left="9498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</w:t>
      </w:r>
      <w:r w:rsidRPr="004E70BB">
        <w:rPr>
          <w:b w:val="0"/>
          <w:sz w:val="30"/>
          <w:szCs w:val="30"/>
        </w:rPr>
        <w:t>УТВЕРЖДЕН</w:t>
      </w:r>
    </w:p>
    <w:p w:rsidR="009552FE" w:rsidRPr="004E70BB" w:rsidRDefault="009552FE" w:rsidP="009552FE">
      <w:pPr>
        <w:ind w:left="9498"/>
        <w:jc w:val="center"/>
        <w:rPr>
          <w:b w:val="0"/>
          <w:sz w:val="30"/>
          <w:szCs w:val="30"/>
        </w:rPr>
      </w:pPr>
      <w:r w:rsidRPr="004E70BB">
        <w:rPr>
          <w:b w:val="0"/>
          <w:sz w:val="30"/>
          <w:szCs w:val="30"/>
        </w:rPr>
        <w:t xml:space="preserve">Решением Коллегии </w:t>
      </w:r>
    </w:p>
    <w:p w:rsidR="009552FE" w:rsidRPr="004E70BB" w:rsidRDefault="009552FE" w:rsidP="009552FE">
      <w:pPr>
        <w:ind w:left="9498"/>
        <w:jc w:val="center"/>
        <w:rPr>
          <w:b w:val="0"/>
          <w:sz w:val="30"/>
          <w:szCs w:val="30"/>
        </w:rPr>
      </w:pPr>
      <w:r w:rsidRPr="004E70BB">
        <w:rPr>
          <w:b w:val="0"/>
          <w:sz w:val="30"/>
          <w:szCs w:val="30"/>
        </w:rPr>
        <w:t xml:space="preserve">Евразийской экономической комиссии </w:t>
      </w:r>
    </w:p>
    <w:p w:rsidR="009552FE" w:rsidRPr="004E70BB" w:rsidRDefault="009552FE" w:rsidP="009552FE">
      <w:pPr>
        <w:ind w:left="10065"/>
        <w:jc w:val="center"/>
        <w:rPr>
          <w:b w:val="0"/>
          <w:color w:val="FFFFFF" w:themeColor="background1"/>
          <w:sz w:val="30"/>
          <w:szCs w:val="30"/>
        </w:rPr>
      </w:pPr>
      <w:bookmarkStart w:id="0" w:name="_GoBack"/>
      <w:bookmarkEnd w:id="0"/>
      <w:r w:rsidRPr="004E70BB">
        <w:rPr>
          <w:b w:val="0"/>
          <w:sz w:val="30"/>
          <w:szCs w:val="30"/>
        </w:rPr>
        <w:t xml:space="preserve">от </w:t>
      </w:r>
      <w:r>
        <w:rPr>
          <w:b w:val="0"/>
          <w:sz w:val="30"/>
          <w:szCs w:val="30"/>
        </w:rPr>
        <w:t xml:space="preserve">25 декабря </w:t>
      </w:r>
      <w:r w:rsidRPr="004E70BB">
        <w:rPr>
          <w:b w:val="0"/>
          <w:sz w:val="30"/>
          <w:szCs w:val="30"/>
        </w:rPr>
        <w:t>2013 г. № </w:t>
      </w:r>
      <w:r>
        <w:rPr>
          <w:b w:val="0"/>
          <w:sz w:val="30"/>
          <w:szCs w:val="30"/>
        </w:rPr>
        <w:t>309</w:t>
      </w:r>
      <w:r w:rsidRPr="004E70BB">
        <w:rPr>
          <w:b w:val="0"/>
          <w:color w:val="FFFFFF" w:themeColor="background1"/>
          <w:sz w:val="30"/>
          <w:szCs w:val="30"/>
        </w:rPr>
        <w:t>____</w:t>
      </w:r>
    </w:p>
    <w:p w:rsidR="009552FE" w:rsidRDefault="009552FE" w:rsidP="009552FE">
      <w:pPr>
        <w:jc w:val="center"/>
        <w:rPr>
          <w:spacing w:val="40"/>
          <w:sz w:val="28"/>
          <w:szCs w:val="28"/>
        </w:rPr>
      </w:pPr>
    </w:p>
    <w:p w:rsidR="009552FE" w:rsidRDefault="009552FE" w:rsidP="009552FE">
      <w:pPr>
        <w:jc w:val="center"/>
        <w:rPr>
          <w:spacing w:val="40"/>
          <w:sz w:val="28"/>
          <w:szCs w:val="28"/>
        </w:rPr>
      </w:pPr>
    </w:p>
    <w:p w:rsidR="009552FE" w:rsidRPr="004E70BB" w:rsidRDefault="009552FE" w:rsidP="009552FE">
      <w:pPr>
        <w:jc w:val="center"/>
        <w:rPr>
          <w:spacing w:val="40"/>
          <w:sz w:val="30"/>
          <w:szCs w:val="30"/>
        </w:rPr>
      </w:pPr>
      <w:r w:rsidRPr="004E70BB">
        <w:rPr>
          <w:spacing w:val="40"/>
          <w:sz w:val="30"/>
          <w:szCs w:val="30"/>
        </w:rPr>
        <w:t xml:space="preserve">ПЛАН </w:t>
      </w:r>
    </w:p>
    <w:p w:rsidR="009552FE" w:rsidRPr="004E70BB" w:rsidRDefault="009552FE" w:rsidP="009552FE">
      <w:pPr>
        <w:jc w:val="center"/>
        <w:rPr>
          <w:sz w:val="30"/>
          <w:szCs w:val="30"/>
        </w:rPr>
      </w:pPr>
      <w:r w:rsidRPr="004E70BB">
        <w:rPr>
          <w:sz w:val="30"/>
          <w:szCs w:val="30"/>
        </w:rPr>
        <w:t>мероприятий, необходимых для реализации технического регламента Таможенного союза</w:t>
      </w:r>
    </w:p>
    <w:p w:rsidR="009552FE" w:rsidRPr="004E70BB" w:rsidRDefault="009552FE" w:rsidP="009552FE">
      <w:pPr>
        <w:jc w:val="center"/>
        <w:rPr>
          <w:sz w:val="30"/>
          <w:szCs w:val="30"/>
        </w:rPr>
      </w:pPr>
      <w:r w:rsidRPr="004E70BB">
        <w:rPr>
          <w:sz w:val="30"/>
          <w:szCs w:val="30"/>
        </w:rPr>
        <w:t>«О безопасности оборудования, работающего под избыточным давлением» (ТР ТС 032/2013)</w:t>
      </w:r>
    </w:p>
    <w:p w:rsidR="009552FE" w:rsidRDefault="009552FE" w:rsidP="009552FE"/>
    <w:tbl>
      <w:tblPr>
        <w:tblStyle w:val="a3"/>
        <w:tblW w:w="14850" w:type="dxa"/>
        <w:tblLayout w:type="fixed"/>
        <w:tblLook w:val="04A0"/>
      </w:tblPr>
      <w:tblGrid>
        <w:gridCol w:w="9464"/>
        <w:gridCol w:w="1984"/>
        <w:gridCol w:w="1701"/>
        <w:gridCol w:w="142"/>
        <w:gridCol w:w="1559"/>
      </w:tblGrid>
      <w:tr w:rsidR="009552FE" w:rsidRPr="00C331C0" w:rsidTr="00DD05CA">
        <w:trPr>
          <w:tblHeader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9552FE" w:rsidRPr="00C331C0" w:rsidRDefault="009552FE" w:rsidP="00DD05CA">
            <w:pPr>
              <w:ind w:left="-142"/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Срок исполнения</w:t>
            </w:r>
          </w:p>
        </w:tc>
      </w:tr>
      <w:tr w:rsidR="009552FE" w:rsidRPr="00C331C0" w:rsidTr="00DD05CA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ind w:left="1080"/>
              <w:jc w:val="center"/>
              <w:rPr>
                <w:b w:val="0"/>
                <w:sz w:val="24"/>
                <w:szCs w:val="24"/>
              </w:rPr>
            </w:pPr>
          </w:p>
          <w:p w:rsidR="009552FE" w:rsidRPr="00C331C0" w:rsidRDefault="009552FE" w:rsidP="00DD05CA">
            <w:pPr>
              <w:ind w:left="1080"/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  <w:lang w:val="en-US"/>
              </w:rPr>
              <w:t>I</w:t>
            </w:r>
            <w:r w:rsidRPr="00C331C0">
              <w:rPr>
                <w:b w:val="0"/>
                <w:sz w:val="24"/>
                <w:szCs w:val="24"/>
              </w:rPr>
              <w:t>.</w:t>
            </w:r>
            <w:r w:rsidRPr="00C331C0">
              <w:rPr>
                <w:b w:val="0"/>
                <w:sz w:val="24"/>
                <w:szCs w:val="24"/>
                <w:lang w:val="en-US"/>
              </w:rPr>
              <w:t> </w:t>
            </w:r>
            <w:r w:rsidRPr="00C331C0">
              <w:rPr>
                <w:b w:val="0"/>
                <w:sz w:val="24"/>
                <w:szCs w:val="24"/>
              </w:rPr>
              <w:t>Мероприятия по реализации технического регламента Таможенного союза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«О безопасности оборудования, работающего под избыточным давлением» (ТР ТС 032/2013)</w:t>
            </w:r>
          </w:p>
          <w:p w:rsidR="009552FE" w:rsidRDefault="009552FE" w:rsidP="00DD05CA">
            <w:pPr>
              <w:rPr>
                <w:sz w:val="24"/>
                <w:szCs w:val="24"/>
              </w:rPr>
            </w:pPr>
          </w:p>
          <w:p w:rsidR="009552FE" w:rsidRPr="00C331C0" w:rsidRDefault="009552FE" w:rsidP="00DD05CA">
            <w:pPr>
              <w:rPr>
                <w:sz w:val="24"/>
                <w:szCs w:val="24"/>
              </w:rPr>
            </w:pP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both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 xml:space="preserve">1. Представление в Евразийскую экономическую комиссию (далее – Комиссия) проекта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</w:t>
            </w:r>
          </w:p>
          <w:p w:rsidR="009552FE" w:rsidRPr="00C331C0" w:rsidRDefault="009552FE" w:rsidP="00DD05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060677">
              <w:rPr>
                <w:b w:val="0"/>
                <w:sz w:val="24"/>
                <w:szCs w:val="24"/>
              </w:rPr>
              <w:t>Республика Беларусь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9552FE" w:rsidRPr="00060677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до 1 февраля</w:t>
            </w:r>
            <w:r w:rsidRPr="00C331C0">
              <w:rPr>
                <w:b w:val="0"/>
                <w:sz w:val="24"/>
                <w:szCs w:val="24"/>
              </w:rPr>
              <w:br/>
              <w:t>2014 г.</w:t>
            </w: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both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 xml:space="preserve">2. Представление в Комиссию проекта программы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</w:t>
            </w:r>
            <w:r w:rsidRPr="00C331C0">
              <w:rPr>
                <w:b w:val="0"/>
                <w:sz w:val="24"/>
                <w:szCs w:val="24"/>
              </w:rPr>
              <w:lastRenderedPageBreak/>
              <w:t>(подтверждения) соответствия продукции</w:t>
            </w:r>
          </w:p>
          <w:p w:rsidR="009552FE" w:rsidRPr="00C331C0" w:rsidRDefault="009552FE" w:rsidP="00DD05CA">
            <w:pPr>
              <w:jc w:val="both"/>
              <w:rPr>
                <w:sz w:val="24"/>
                <w:szCs w:val="24"/>
              </w:rPr>
            </w:pPr>
          </w:p>
          <w:p w:rsidR="009552FE" w:rsidRDefault="009552FE" w:rsidP="00DD05CA">
            <w:pPr>
              <w:jc w:val="both"/>
              <w:rPr>
                <w:sz w:val="24"/>
                <w:szCs w:val="24"/>
              </w:rPr>
            </w:pPr>
          </w:p>
          <w:p w:rsidR="009552FE" w:rsidRPr="006F7749" w:rsidRDefault="009552FE" w:rsidP="00DD0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lastRenderedPageBreak/>
              <w:t>Республика Казахстан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060677">
              <w:rPr>
                <w:b w:val="0"/>
                <w:sz w:val="24"/>
                <w:szCs w:val="24"/>
              </w:rPr>
              <w:t>Республика Беларусь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 xml:space="preserve">до 1 декабря </w:t>
            </w:r>
            <w:r w:rsidRPr="00C331C0">
              <w:rPr>
                <w:b w:val="0"/>
                <w:sz w:val="24"/>
                <w:szCs w:val="24"/>
              </w:rPr>
              <w:br/>
              <w:t>2014 г.</w:t>
            </w: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Default="009552FE" w:rsidP="00DD05CA">
            <w:pPr>
              <w:jc w:val="both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lastRenderedPageBreak/>
              <w:t xml:space="preserve">3. Представление в Комиссию предложений по актуализации перечней стандартов, </w:t>
            </w:r>
            <w:r w:rsidRPr="00C331C0">
              <w:rPr>
                <w:b w:val="0"/>
                <w:sz w:val="24"/>
                <w:szCs w:val="24"/>
              </w:rPr>
              <w:br/>
              <w:t>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продукции, на основании мониторинга результатов применения стандартов, содержащихся в этих перечнях</w:t>
            </w:r>
          </w:p>
          <w:p w:rsidR="009552FE" w:rsidRPr="00C331C0" w:rsidRDefault="009552FE" w:rsidP="00DD05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060677">
              <w:rPr>
                <w:b w:val="0"/>
                <w:sz w:val="24"/>
                <w:szCs w:val="24"/>
              </w:rPr>
              <w:t>Республика Беларусь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 xml:space="preserve">не реже </w:t>
            </w:r>
            <w:r>
              <w:rPr>
                <w:b w:val="0"/>
                <w:sz w:val="24"/>
                <w:szCs w:val="24"/>
              </w:rPr>
              <w:br/>
            </w:r>
            <w:r w:rsidRPr="00C331C0">
              <w:rPr>
                <w:b w:val="0"/>
                <w:sz w:val="24"/>
                <w:szCs w:val="24"/>
              </w:rPr>
              <w:t xml:space="preserve">1 раза в год </w:t>
            </w:r>
            <w:r w:rsidRPr="00C331C0">
              <w:rPr>
                <w:b w:val="0"/>
                <w:sz w:val="24"/>
                <w:szCs w:val="24"/>
              </w:rPr>
              <w:br/>
              <w:t>после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1 февраля</w:t>
            </w:r>
          </w:p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2014 г.</w:t>
            </w:r>
          </w:p>
        </w:tc>
      </w:tr>
      <w:tr w:rsidR="009552FE" w:rsidRPr="00C331C0" w:rsidTr="00DD05CA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  <w:lang w:val="en-US"/>
              </w:rPr>
              <w:t>II</w:t>
            </w:r>
            <w:r w:rsidRPr="00C331C0">
              <w:rPr>
                <w:b w:val="0"/>
                <w:sz w:val="24"/>
                <w:szCs w:val="24"/>
              </w:rPr>
              <w:t xml:space="preserve">. Мероприятия по реализации технического регламента, рекомендуемые для выполнения </w:t>
            </w:r>
            <w:r w:rsidRPr="00C331C0">
              <w:rPr>
                <w:b w:val="0"/>
                <w:sz w:val="24"/>
                <w:szCs w:val="24"/>
              </w:rPr>
              <w:br/>
              <w:t>государствам – членам Таможенного союза и Единого экономического пространства</w:t>
            </w:r>
          </w:p>
          <w:p w:rsidR="009552FE" w:rsidRPr="00C331C0" w:rsidRDefault="009552FE" w:rsidP="00DD05CA">
            <w:pPr>
              <w:rPr>
                <w:sz w:val="24"/>
                <w:szCs w:val="24"/>
              </w:rPr>
            </w:pP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both"/>
              <w:rPr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 xml:space="preserve">1. Приведение нормативных правовых актов государств – членов Таможенного союза </w:t>
            </w:r>
            <w:r>
              <w:rPr>
                <w:b w:val="0"/>
                <w:sz w:val="24"/>
                <w:szCs w:val="24"/>
              </w:rPr>
              <w:br/>
            </w:r>
            <w:r w:rsidRPr="00C331C0">
              <w:rPr>
                <w:b w:val="0"/>
                <w:sz w:val="24"/>
                <w:szCs w:val="24"/>
              </w:rPr>
              <w:t>и Единого экономического пространства (далее – государства</w:t>
            </w:r>
            <w:r>
              <w:rPr>
                <w:b w:val="0"/>
                <w:sz w:val="24"/>
                <w:szCs w:val="24"/>
              </w:rPr>
              <w:t>-</w:t>
            </w:r>
            <w:r w:rsidRPr="00C331C0">
              <w:rPr>
                <w:b w:val="0"/>
                <w:sz w:val="24"/>
                <w:szCs w:val="24"/>
              </w:rPr>
              <w:t xml:space="preserve">члены) в соответствие </w:t>
            </w:r>
            <w:r>
              <w:rPr>
                <w:b w:val="0"/>
                <w:sz w:val="24"/>
                <w:szCs w:val="24"/>
              </w:rPr>
              <w:br/>
            </w:r>
            <w:r w:rsidRPr="00C331C0">
              <w:rPr>
                <w:b w:val="0"/>
                <w:sz w:val="24"/>
                <w:szCs w:val="24"/>
              </w:rPr>
              <w:t>с техническим регламентом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Беларусь,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Казахстан,</w:t>
            </w:r>
          </w:p>
          <w:p w:rsidR="009552FE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до 1 февраля 2014 г.</w:t>
            </w: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Default="009552FE" w:rsidP="00DD05CA">
            <w:pPr>
              <w:jc w:val="both"/>
              <w:rPr>
                <w:sz w:val="16"/>
                <w:szCs w:val="16"/>
              </w:rPr>
            </w:pPr>
            <w:r w:rsidRPr="00C331C0">
              <w:rPr>
                <w:b w:val="0"/>
                <w:sz w:val="24"/>
                <w:szCs w:val="24"/>
              </w:rPr>
              <w:t>2. Введение в действие государством</w:t>
            </w:r>
            <w:r>
              <w:rPr>
                <w:b w:val="0"/>
                <w:sz w:val="24"/>
                <w:szCs w:val="24"/>
              </w:rPr>
              <w:t>-</w:t>
            </w:r>
            <w:r w:rsidRPr="00C331C0">
              <w:rPr>
                <w:b w:val="0"/>
                <w:sz w:val="24"/>
                <w:szCs w:val="24"/>
              </w:rPr>
              <w:t>членом на национальном уровне национальных (государственных) стандартов государств</w:t>
            </w:r>
            <w:r>
              <w:rPr>
                <w:b w:val="0"/>
                <w:sz w:val="24"/>
                <w:szCs w:val="24"/>
              </w:rPr>
              <w:t>-</w:t>
            </w:r>
            <w:r w:rsidRPr="00C331C0">
              <w:rPr>
                <w:b w:val="0"/>
                <w:sz w:val="24"/>
                <w:szCs w:val="24"/>
              </w:rPr>
              <w:t xml:space="preserve">членов, включенных в перечни стандартов, </w:t>
            </w:r>
            <w:r>
              <w:rPr>
                <w:b w:val="0"/>
                <w:sz w:val="24"/>
                <w:szCs w:val="24"/>
              </w:rPr>
              <w:br/>
            </w:r>
            <w:r w:rsidRPr="00C331C0">
              <w:rPr>
                <w:b w:val="0"/>
                <w:sz w:val="24"/>
                <w:szCs w:val="24"/>
              </w:rPr>
              <w:t>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331C0">
              <w:rPr>
                <w:b w:val="0"/>
                <w:sz w:val="24"/>
                <w:szCs w:val="24"/>
              </w:rPr>
              <w:t>и исполнения требований технического регламента и осуществления оценки (подтверждения) соответствия продукции</w:t>
            </w:r>
          </w:p>
          <w:p w:rsidR="009552FE" w:rsidRDefault="009552FE" w:rsidP="00DD05CA">
            <w:pPr>
              <w:jc w:val="both"/>
              <w:rPr>
                <w:sz w:val="16"/>
                <w:szCs w:val="16"/>
              </w:rPr>
            </w:pPr>
          </w:p>
          <w:p w:rsidR="009552FE" w:rsidRDefault="009552FE" w:rsidP="00DD05CA">
            <w:pPr>
              <w:jc w:val="both"/>
              <w:rPr>
                <w:sz w:val="16"/>
                <w:szCs w:val="16"/>
              </w:rPr>
            </w:pPr>
          </w:p>
          <w:p w:rsidR="009552FE" w:rsidRDefault="009552FE" w:rsidP="00DD05CA">
            <w:pPr>
              <w:jc w:val="both"/>
              <w:rPr>
                <w:sz w:val="16"/>
                <w:szCs w:val="16"/>
              </w:rPr>
            </w:pPr>
          </w:p>
          <w:p w:rsidR="009552FE" w:rsidRDefault="009552FE" w:rsidP="00DD05CA">
            <w:pPr>
              <w:jc w:val="both"/>
              <w:rPr>
                <w:sz w:val="16"/>
                <w:szCs w:val="16"/>
              </w:rPr>
            </w:pPr>
          </w:p>
          <w:p w:rsidR="009552FE" w:rsidRPr="006F7749" w:rsidRDefault="009552FE" w:rsidP="00DD0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lastRenderedPageBreak/>
              <w:t>Республика Беларусь,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Казахстан,</w:t>
            </w:r>
          </w:p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при необходи</w:t>
            </w:r>
            <w:r>
              <w:rPr>
                <w:b w:val="0"/>
                <w:sz w:val="24"/>
                <w:szCs w:val="24"/>
              </w:rPr>
              <w:t>-</w:t>
            </w:r>
            <w:r w:rsidRPr="00C331C0">
              <w:rPr>
                <w:b w:val="0"/>
                <w:sz w:val="24"/>
                <w:szCs w:val="24"/>
              </w:rPr>
              <w:t>мости</w:t>
            </w: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both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lastRenderedPageBreak/>
              <w:t>3. Аккредитация (расширение области аккредитации) органов по сертификации, испытательных лабораторий (центров), выполняющих работы по оценке (подтверждению) соответствия продукции требованиям технического регламента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Беларусь,</w:t>
            </w:r>
          </w:p>
          <w:p w:rsidR="009552FE" w:rsidRPr="00C331C0" w:rsidRDefault="009552FE" w:rsidP="00DD05CA">
            <w:pPr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Казахстан,</w:t>
            </w:r>
          </w:p>
          <w:p w:rsidR="009552FE" w:rsidRPr="00C331C0" w:rsidRDefault="009552FE" w:rsidP="00DD05CA">
            <w:pPr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до 1 февраля 2014 г.</w:t>
            </w: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both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 xml:space="preserve">4. Включение в установленном порядке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продукции требованиям технического регламента, в национальную часть Единого реестра органов по сертификации </w:t>
            </w:r>
            <w:r>
              <w:rPr>
                <w:b w:val="0"/>
                <w:sz w:val="24"/>
                <w:szCs w:val="24"/>
              </w:rPr>
              <w:br/>
            </w:r>
            <w:r w:rsidRPr="00C331C0">
              <w:rPr>
                <w:b w:val="0"/>
                <w:sz w:val="24"/>
                <w:szCs w:val="24"/>
              </w:rPr>
              <w:t>и испытательных лабораторий (центров) Таможенного союза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Беларусь,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9552FE" w:rsidRPr="00C331C0" w:rsidRDefault="009552FE" w:rsidP="00DD05CA">
            <w:pPr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до 1 февраля 2014 г.</w:t>
            </w: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both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5. Определение органов государственного контроля (надзора), ответственных за осуществление государственного контроля (надзора) за соблюдением требований технического регламента,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331C0">
              <w:rPr>
                <w:b w:val="0"/>
                <w:sz w:val="24"/>
                <w:szCs w:val="24"/>
              </w:rPr>
              <w:t>и информирование об этом Коллегии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Беларусь,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до 1 февраля 2014 г.</w:t>
            </w: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both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6. Проведение круглых столов и семинаров с целью разъяснения положений технического регламента с участием производителей и потребителей государств</w:t>
            </w:r>
            <w:r>
              <w:rPr>
                <w:b w:val="0"/>
                <w:sz w:val="24"/>
                <w:szCs w:val="24"/>
              </w:rPr>
              <w:t>-</w:t>
            </w:r>
            <w:r w:rsidRPr="00C331C0">
              <w:rPr>
                <w:b w:val="0"/>
                <w:sz w:val="24"/>
                <w:szCs w:val="24"/>
              </w:rPr>
              <w:t xml:space="preserve">членов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Беларусь,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</w:p>
          <w:p w:rsidR="009552FE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</w:p>
          <w:p w:rsidR="009552FE" w:rsidRPr="006F7749" w:rsidRDefault="009552FE" w:rsidP="00DD05C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при необходи</w:t>
            </w:r>
            <w:r>
              <w:rPr>
                <w:b w:val="0"/>
                <w:sz w:val="24"/>
                <w:szCs w:val="24"/>
              </w:rPr>
              <w:t>-</w:t>
            </w:r>
            <w:r w:rsidRPr="00C331C0">
              <w:rPr>
                <w:b w:val="0"/>
                <w:sz w:val="24"/>
                <w:szCs w:val="24"/>
              </w:rPr>
              <w:t>мости</w:t>
            </w:r>
          </w:p>
        </w:tc>
      </w:tr>
      <w:tr w:rsidR="009552FE" w:rsidRPr="00C331C0" w:rsidTr="00DD05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both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lastRenderedPageBreak/>
              <w:t>7. Размещение на сайтах в сети Интернет, в средствах массовой информации сведений</w:t>
            </w:r>
            <w:r>
              <w:rPr>
                <w:b w:val="0"/>
                <w:sz w:val="24"/>
                <w:szCs w:val="24"/>
              </w:rPr>
              <w:br/>
            </w:r>
            <w:r w:rsidRPr="00C331C0">
              <w:rPr>
                <w:b w:val="0"/>
                <w:sz w:val="24"/>
                <w:szCs w:val="24"/>
              </w:rPr>
              <w:t>о вступлении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331C0">
              <w:rPr>
                <w:b w:val="0"/>
                <w:sz w:val="24"/>
                <w:szCs w:val="24"/>
              </w:rPr>
              <w:t>в силу технического регламента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Беларусь,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Республика Казахстан,</w:t>
            </w:r>
          </w:p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FE" w:rsidRPr="00C331C0" w:rsidRDefault="009552FE" w:rsidP="00DD05CA">
            <w:pPr>
              <w:jc w:val="center"/>
              <w:rPr>
                <w:b w:val="0"/>
                <w:sz w:val="24"/>
                <w:szCs w:val="24"/>
              </w:rPr>
            </w:pPr>
            <w:r w:rsidRPr="00C331C0">
              <w:rPr>
                <w:b w:val="0"/>
                <w:sz w:val="24"/>
                <w:szCs w:val="24"/>
              </w:rPr>
              <w:t>до 1 февраля 2014 г.</w:t>
            </w:r>
          </w:p>
        </w:tc>
      </w:tr>
    </w:tbl>
    <w:p w:rsidR="009552FE" w:rsidRPr="00C331C0" w:rsidRDefault="009552FE" w:rsidP="009552FE">
      <w:pPr>
        <w:rPr>
          <w:b w:val="0"/>
          <w:sz w:val="24"/>
          <w:szCs w:val="24"/>
        </w:rPr>
      </w:pPr>
    </w:p>
    <w:p w:rsidR="009552FE" w:rsidRPr="00C331C0" w:rsidRDefault="009552FE" w:rsidP="009552FE">
      <w:pPr>
        <w:ind w:left="1418" w:hanging="1418"/>
        <w:jc w:val="both"/>
        <w:rPr>
          <w:b w:val="0"/>
          <w:sz w:val="24"/>
          <w:szCs w:val="24"/>
        </w:rPr>
      </w:pPr>
      <w:r w:rsidRPr="00C331C0">
        <w:rPr>
          <w:b w:val="0"/>
          <w:sz w:val="24"/>
          <w:szCs w:val="24"/>
        </w:rPr>
        <w:t>Примечание. Ответственные органы</w:t>
      </w:r>
      <w:r w:rsidRPr="00C331C0">
        <w:rPr>
          <w:sz w:val="24"/>
          <w:szCs w:val="24"/>
        </w:rPr>
        <w:t xml:space="preserve"> </w:t>
      </w:r>
      <w:r w:rsidRPr="00C331C0">
        <w:rPr>
          <w:b w:val="0"/>
          <w:sz w:val="24"/>
          <w:szCs w:val="24"/>
        </w:rPr>
        <w:t>государств</w:t>
      </w:r>
      <w:r>
        <w:rPr>
          <w:b w:val="0"/>
          <w:sz w:val="24"/>
          <w:szCs w:val="24"/>
        </w:rPr>
        <w:t>-</w:t>
      </w:r>
      <w:r w:rsidRPr="00C331C0">
        <w:rPr>
          <w:b w:val="0"/>
          <w:sz w:val="24"/>
          <w:szCs w:val="24"/>
        </w:rPr>
        <w:t>членов, уполномоченные на реализацию меропри</w:t>
      </w:r>
      <w:r>
        <w:rPr>
          <w:b w:val="0"/>
          <w:sz w:val="24"/>
          <w:szCs w:val="24"/>
        </w:rPr>
        <w:t xml:space="preserve">ятий, предусмотренных настоящим </w:t>
      </w:r>
      <w:r w:rsidRPr="00C331C0">
        <w:rPr>
          <w:b w:val="0"/>
          <w:sz w:val="24"/>
          <w:szCs w:val="24"/>
        </w:rPr>
        <w:t>планом, определяются правительствами этих государств.</w:t>
      </w:r>
    </w:p>
    <w:p w:rsidR="009552FE" w:rsidRPr="00C331C0" w:rsidRDefault="009552FE" w:rsidP="009552FE">
      <w:pPr>
        <w:ind w:left="1418" w:hanging="1418"/>
        <w:jc w:val="both"/>
        <w:rPr>
          <w:b w:val="0"/>
          <w:sz w:val="24"/>
          <w:szCs w:val="24"/>
        </w:rPr>
      </w:pPr>
    </w:p>
    <w:p w:rsidR="009552FE" w:rsidRDefault="009552FE" w:rsidP="009552FE">
      <w:pPr>
        <w:jc w:val="center"/>
        <w:rPr>
          <w:b w:val="0"/>
          <w:sz w:val="28"/>
          <w:szCs w:val="28"/>
        </w:rPr>
      </w:pPr>
    </w:p>
    <w:p w:rsidR="009552FE" w:rsidRDefault="009552FE" w:rsidP="009552F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</w:t>
      </w:r>
    </w:p>
    <w:p w:rsidR="009552FE" w:rsidRPr="007217BF" w:rsidRDefault="009552FE" w:rsidP="009552FE">
      <w:pPr>
        <w:rPr>
          <w:sz w:val="28"/>
          <w:szCs w:val="28"/>
        </w:rPr>
      </w:pPr>
    </w:p>
    <w:p w:rsidR="009552FE" w:rsidRPr="007217BF" w:rsidRDefault="009552FE" w:rsidP="009552FE">
      <w:pPr>
        <w:rPr>
          <w:sz w:val="28"/>
          <w:szCs w:val="28"/>
        </w:rPr>
      </w:pPr>
    </w:p>
    <w:p w:rsidR="007217BF" w:rsidRPr="009552FE" w:rsidRDefault="007217BF" w:rsidP="009552FE">
      <w:pPr>
        <w:rPr>
          <w:szCs w:val="28"/>
        </w:rPr>
      </w:pPr>
    </w:p>
    <w:sectPr w:rsidR="007217BF" w:rsidRPr="009552FE" w:rsidSect="007217BF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C3" w:rsidRDefault="00D72BC3" w:rsidP="007217BF">
      <w:r>
        <w:separator/>
      </w:r>
    </w:p>
  </w:endnote>
  <w:endnote w:type="continuationSeparator" w:id="0">
    <w:p w:rsidR="00D72BC3" w:rsidRDefault="00D72BC3" w:rsidP="0072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C3" w:rsidRDefault="00D72BC3" w:rsidP="007217BF">
      <w:r>
        <w:separator/>
      </w:r>
    </w:p>
  </w:footnote>
  <w:footnote w:type="continuationSeparator" w:id="0">
    <w:p w:rsidR="00D72BC3" w:rsidRDefault="00D72BC3" w:rsidP="00721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322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3736" w:rsidRPr="00C03736" w:rsidRDefault="009504B4">
        <w:pPr>
          <w:pStyle w:val="a5"/>
          <w:jc w:val="center"/>
          <w:rPr>
            <w:sz w:val="28"/>
            <w:szCs w:val="28"/>
          </w:rPr>
        </w:pPr>
        <w:r w:rsidRPr="00C03736">
          <w:rPr>
            <w:b w:val="0"/>
            <w:sz w:val="28"/>
            <w:szCs w:val="28"/>
          </w:rPr>
          <w:fldChar w:fldCharType="begin"/>
        </w:r>
        <w:r w:rsidR="00C03736" w:rsidRPr="00C03736">
          <w:rPr>
            <w:b w:val="0"/>
            <w:sz w:val="28"/>
            <w:szCs w:val="28"/>
          </w:rPr>
          <w:instrText>PAGE   \* MERGEFORMAT</w:instrText>
        </w:r>
        <w:r w:rsidRPr="00C03736">
          <w:rPr>
            <w:b w:val="0"/>
            <w:sz w:val="28"/>
            <w:szCs w:val="28"/>
          </w:rPr>
          <w:fldChar w:fldCharType="separate"/>
        </w:r>
        <w:r w:rsidR="009552FE">
          <w:rPr>
            <w:b w:val="0"/>
            <w:noProof/>
            <w:sz w:val="28"/>
            <w:szCs w:val="28"/>
          </w:rPr>
          <w:t>4</w:t>
        </w:r>
        <w:r w:rsidRPr="00C03736">
          <w:rPr>
            <w:b w:val="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FE" w:rsidRPr="00661C47" w:rsidRDefault="009552FE" w:rsidP="009552FE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2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9552FE" w:rsidRPr="0021649B" w:rsidRDefault="009552FE" w:rsidP="009552FE">
    <w:pPr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9552FE" w:rsidRPr="0021649B" w:rsidRDefault="009552FE" w:rsidP="009552FE">
    <w:pPr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b"/>
        <w:sz w:val="18"/>
        <w:szCs w:val="18"/>
        <w:lang w:val="en-US"/>
      </w:rPr>
      <w:t>www</w:t>
    </w:r>
    <w:r w:rsidRPr="0021649B">
      <w:rPr>
        <w:rStyle w:val="ab"/>
        <w:sz w:val="18"/>
        <w:szCs w:val="18"/>
        <w:lang w:val="en-US"/>
      </w:rPr>
      <w:t>.</w:t>
    </w:r>
    <w:r w:rsidRPr="00661C47">
      <w:rPr>
        <w:rStyle w:val="ab"/>
        <w:sz w:val="18"/>
        <w:szCs w:val="18"/>
        <w:lang w:val="en-US"/>
      </w:rPr>
      <w:t>QGC</w:t>
    </w:r>
    <w:r w:rsidRPr="0021649B">
      <w:rPr>
        <w:rStyle w:val="ab"/>
        <w:sz w:val="18"/>
        <w:szCs w:val="18"/>
        <w:lang w:val="en-US"/>
      </w:rPr>
      <w:t>.</w:t>
    </w:r>
    <w:r w:rsidRPr="00661C47">
      <w:rPr>
        <w:rStyle w:val="ab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b"/>
          <w:sz w:val="18"/>
          <w:szCs w:val="18"/>
          <w:lang w:val="en-US"/>
        </w:rPr>
        <w:t>info</w:t>
      </w:r>
      <w:r w:rsidRPr="0021649B">
        <w:rPr>
          <w:rStyle w:val="ab"/>
          <w:sz w:val="18"/>
          <w:szCs w:val="18"/>
          <w:lang w:val="en-US"/>
        </w:rPr>
        <w:t>@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</w:p>
  <w:p w:rsidR="009552FE" w:rsidRPr="0021649B" w:rsidRDefault="009552FE" w:rsidP="009552FE">
    <w:pPr>
      <w:pStyle w:val="a5"/>
      <w:rPr>
        <w:lang w:val="en-US"/>
      </w:rPr>
    </w:pPr>
  </w:p>
  <w:p w:rsidR="009552FE" w:rsidRDefault="009552FE" w:rsidP="009552FE">
    <w:pPr>
      <w:pStyle w:val="a5"/>
    </w:pPr>
  </w:p>
  <w:p w:rsidR="009552FE" w:rsidRDefault="009552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7BF"/>
    <w:rsid w:val="00000B70"/>
    <w:rsid w:val="00060677"/>
    <w:rsid w:val="00106C1E"/>
    <w:rsid w:val="001410AE"/>
    <w:rsid w:val="001B51BC"/>
    <w:rsid w:val="001C3E19"/>
    <w:rsid w:val="001E6903"/>
    <w:rsid w:val="0029535F"/>
    <w:rsid w:val="003108EC"/>
    <w:rsid w:val="003276DC"/>
    <w:rsid w:val="004375CE"/>
    <w:rsid w:val="0046473C"/>
    <w:rsid w:val="004E70BB"/>
    <w:rsid w:val="006F7749"/>
    <w:rsid w:val="007217BF"/>
    <w:rsid w:val="0073063E"/>
    <w:rsid w:val="007B5FDA"/>
    <w:rsid w:val="00846C03"/>
    <w:rsid w:val="009504B4"/>
    <w:rsid w:val="009552FE"/>
    <w:rsid w:val="00A94AEC"/>
    <w:rsid w:val="00B04EE7"/>
    <w:rsid w:val="00B4227E"/>
    <w:rsid w:val="00BE0182"/>
    <w:rsid w:val="00C03736"/>
    <w:rsid w:val="00C0756B"/>
    <w:rsid w:val="00C16F8A"/>
    <w:rsid w:val="00C21250"/>
    <w:rsid w:val="00C331C0"/>
    <w:rsid w:val="00C51EDE"/>
    <w:rsid w:val="00C84C00"/>
    <w:rsid w:val="00D36BD6"/>
    <w:rsid w:val="00D72BC3"/>
    <w:rsid w:val="00E341ED"/>
    <w:rsid w:val="00EA5944"/>
    <w:rsid w:val="00ED4ABC"/>
    <w:rsid w:val="00F36BEF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7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17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7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17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7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AEC"/>
    <w:rPr>
      <w:rFonts w:ascii="Tahoma" w:eastAsia="Times New Roman" w:hAnsi="Tahoma" w:cs="Tahoma"/>
      <w:b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955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7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17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7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17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7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AE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2013-12-25T07:42:00Z</cp:lastPrinted>
  <dcterms:created xsi:type="dcterms:W3CDTF">2013-12-26T11:42:00Z</dcterms:created>
  <dcterms:modified xsi:type="dcterms:W3CDTF">2013-12-26T11:42:00Z</dcterms:modified>
</cp:coreProperties>
</file>