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F" w:rsidRPr="00D94D25" w:rsidRDefault="009C349D" w:rsidP="0063528F">
      <w:pPr>
        <w:contextualSpacing/>
        <w:jc w:val="center"/>
        <w:rPr>
          <w:snapToGrid w:val="0"/>
          <w:sz w:val="16"/>
          <w:szCs w:val="16"/>
        </w:rPr>
      </w:pPr>
      <w:r w:rsidRPr="009C349D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3.8pt;margin-top:-53.7pt;width:531pt;height:261.75pt;z-index:-251654144">
            <v:imagedata r:id="rId6" o:title=""/>
          </v:shape>
          <o:OLEObject Type="Embed" ProgID="PBrush" ShapeID="_x0000_s1029" DrawAspect="Content" ObjectID="_1479160935" r:id="rId7"/>
        </w:pict>
      </w:r>
      <w:r w:rsidR="0063528F" w:rsidRPr="00D94D25">
        <w:rPr>
          <w:noProof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8F" w:rsidRPr="00D94D25" w:rsidRDefault="0063528F" w:rsidP="0063528F">
      <w:pPr>
        <w:contextualSpacing/>
        <w:jc w:val="center"/>
        <w:rPr>
          <w:snapToGrid w:val="0"/>
          <w:sz w:val="16"/>
          <w:szCs w:val="16"/>
        </w:rPr>
      </w:pPr>
    </w:p>
    <w:p w:rsidR="0063528F" w:rsidRPr="00D94D25" w:rsidRDefault="0063528F" w:rsidP="0063528F">
      <w:pPr>
        <w:contextualSpacing/>
        <w:jc w:val="center"/>
        <w:rPr>
          <w:b/>
          <w:color w:val="0619A2"/>
          <w:sz w:val="32"/>
          <w:szCs w:val="32"/>
        </w:rPr>
      </w:pPr>
      <w:r w:rsidRPr="00D94D25">
        <w:rPr>
          <w:b/>
          <w:color w:val="0619A2"/>
          <w:sz w:val="32"/>
          <w:szCs w:val="32"/>
        </w:rPr>
        <w:t>ЕВРАЗИЙСКАЯ ЭКОНОМИЧЕСКАЯ КОМИССИЯ</w:t>
      </w:r>
    </w:p>
    <w:p w:rsidR="0063528F" w:rsidRPr="00D94D25" w:rsidRDefault="0063528F" w:rsidP="0063528F">
      <w:pPr>
        <w:jc w:val="center"/>
        <w:rPr>
          <w:b/>
          <w:snapToGrid w:val="0"/>
          <w:color w:val="0619A2"/>
          <w:sz w:val="36"/>
          <w:szCs w:val="36"/>
        </w:rPr>
      </w:pPr>
      <w:r w:rsidRPr="00D94D25">
        <w:rPr>
          <w:b/>
          <w:snapToGrid w:val="0"/>
          <w:color w:val="0619A2"/>
          <w:sz w:val="36"/>
          <w:szCs w:val="36"/>
        </w:rPr>
        <w:t>КОЛЛЕГИЯ</w:t>
      </w:r>
    </w:p>
    <w:p w:rsidR="0063528F" w:rsidRPr="00D94D25" w:rsidRDefault="009C349D" w:rsidP="0063528F">
      <w:pPr>
        <w:ind w:firstLine="709"/>
        <w:jc w:val="both"/>
        <w:rPr>
          <w:sz w:val="30"/>
          <w:szCs w:val="30"/>
        </w:rPr>
      </w:pPr>
      <w:r w:rsidRPr="009C349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left:0;text-align:left;margin-left:.1pt;margin-top:.15pt;width:467.0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63528F" w:rsidRPr="00D94D25" w:rsidRDefault="0063528F" w:rsidP="0063528F">
      <w:pPr>
        <w:ind w:firstLine="709"/>
        <w:jc w:val="both"/>
        <w:rPr>
          <w:sz w:val="30"/>
          <w:szCs w:val="30"/>
        </w:rPr>
      </w:pPr>
    </w:p>
    <w:p w:rsidR="0063528F" w:rsidRPr="00D94D25" w:rsidRDefault="0063528F" w:rsidP="0063528F">
      <w:pPr>
        <w:contextualSpacing/>
        <w:jc w:val="center"/>
        <w:rPr>
          <w:b/>
          <w:snapToGrid w:val="0"/>
          <w:spacing w:val="80"/>
          <w:sz w:val="30"/>
          <w:szCs w:val="30"/>
        </w:rPr>
      </w:pPr>
      <w:r w:rsidRPr="00D94D25">
        <w:rPr>
          <w:b/>
          <w:snapToGrid w:val="0"/>
          <w:spacing w:val="80"/>
          <w:sz w:val="30"/>
          <w:szCs w:val="30"/>
        </w:rPr>
        <w:t>РЕШЕНИЕ</w:t>
      </w:r>
    </w:p>
    <w:p w:rsidR="0063528F" w:rsidRPr="00D94D25" w:rsidRDefault="0063528F" w:rsidP="0063528F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63528F" w:rsidRPr="00D94D25" w:rsidTr="00C26AC9">
        <w:tc>
          <w:tcPr>
            <w:tcW w:w="3544" w:type="dxa"/>
            <w:shd w:val="clear" w:color="auto" w:fill="auto"/>
          </w:tcPr>
          <w:p w:rsidR="0063528F" w:rsidRPr="00D94D25" w:rsidRDefault="0063528F" w:rsidP="00C26AC9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D94D25">
              <w:rPr>
                <w:bCs/>
                <w:sz w:val="30"/>
                <w:szCs w:val="30"/>
              </w:rPr>
              <w:t>«</w:t>
            </w:r>
            <w:r>
              <w:rPr>
                <w:bCs/>
                <w:sz w:val="30"/>
                <w:szCs w:val="30"/>
              </w:rPr>
              <w:t>02</w:t>
            </w:r>
            <w:r w:rsidRPr="00D94D25">
              <w:rPr>
                <w:bCs/>
                <w:sz w:val="30"/>
                <w:szCs w:val="30"/>
              </w:rPr>
              <w:t>» </w:t>
            </w:r>
            <w:r>
              <w:rPr>
                <w:bCs/>
                <w:sz w:val="30"/>
                <w:szCs w:val="30"/>
              </w:rPr>
              <w:t>декабря</w:t>
            </w:r>
            <w:r w:rsidRPr="00D94D25">
              <w:rPr>
                <w:bCs/>
                <w:sz w:val="30"/>
                <w:szCs w:val="30"/>
              </w:rPr>
              <w:t> 20</w:t>
            </w:r>
            <w:r>
              <w:rPr>
                <w:bCs/>
                <w:sz w:val="30"/>
                <w:szCs w:val="30"/>
              </w:rPr>
              <w:t>14</w:t>
            </w:r>
            <w:r w:rsidRPr="00D94D25">
              <w:rPr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63528F" w:rsidRPr="00D94D25" w:rsidRDefault="0063528F" w:rsidP="00C26AC9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D94D25">
              <w:rPr>
                <w:b/>
                <w:bCs/>
                <w:sz w:val="30"/>
                <w:szCs w:val="30"/>
              </w:rPr>
              <w:t xml:space="preserve">         № </w:t>
            </w:r>
            <w:r>
              <w:rPr>
                <w:b/>
                <w:bCs/>
                <w:sz w:val="30"/>
                <w:szCs w:val="30"/>
              </w:rPr>
              <w:t>223</w:t>
            </w:r>
          </w:p>
        </w:tc>
        <w:tc>
          <w:tcPr>
            <w:tcW w:w="3793" w:type="dxa"/>
            <w:shd w:val="clear" w:color="auto" w:fill="auto"/>
          </w:tcPr>
          <w:p w:rsidR="0063528F" w:rsidRPr="00D94D25" w:rsidRDefault="0063528F" w:rsidP="00C26AC9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D94D25">
              <w:rPr>
                <w:bCs/>
                <w:sz w:val="30"/>
                <w:szCs w:val="30"/>
              </w:rPr>
              <w:t xml:space="preserve">   г.</w:t>
            </w:r>
            <w:r>
              <w:rPr>
                <w:bCs/>
                <w:sz w:val="30"/>
                <w:szCs w:val="30"/>
              </w:rPr>
              <w:t xml:space="preserve"> Москва</w:t>
            </w:r>
          </w:p>
        </w:tc>
      </w:tr>
    </w:tbl>
    <w:p w:rsidR="0063528F" w:rsidRPr="00D94D25" w:rsidRDefault="0063528F" w:rsidP="0063528F">
      <w:pPr>
        <w:contextualSpacing/>
        <w:jc w:val="center"/>
        <w:rPr>
          <w:snapToGrid w:val="0"/>
          <w:sz w:val="30"/>
          <w:szCs w:val="30"/>
        </w:rPr>
      </w:pPr>
    </w:p>
    <w:p w:rsidR="0063528F" w:rsidRPr="00D94D25" w:rsidRDefault="0063528F" w:rsidP="0063528F">
      <w:pPr>
        <w:contextualSpacing/>
        <w:jc w:val="center"/>
        <w:rPr>
          <w:snapToGrid w:val="0"/>
          <w:sz w:val="30"/>
          <w:szCs w:val="30"/>
        </w:rPr>
      </w:pPr>
    </w:p>
    <w:p w:rsidR="0063528F" w:rsidRDefault="0063528F" w:rsidP="0063528F">
      <w:pPr>
        <w:shd w:val="clear" w:color="auto" w:fill="FFFFFF"/>
        <w:jc w:val="center"/>
        <w:rPr>
          <w:b/>
          <w:sz w:val="30"/>
          <w:szCs w:val="30"/>
        </w:rPr>
      </w:pPr>
      <w:r w:rsidRPr="00616449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внесении изменений в Решение Комиссии Таможенного союза </w:t>
      </w:r>
      <w:r>
        <w:rPr>
          <w:b/>
          <w:sz w:val="30"/>
          <w:szCs w:val="30"/>
        </w:rPr>
        <w:br/>
        <w:t>от 9 декабря 2011 г. № 877</w:t>
      </w:r>
    </w:p>
    <w:p w:rsidR="0063528F" w:rsidRPr="00500FC5" w:rsidRDefault="0063528F" w:rsidP="0063528F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63528F" w:rsidRPr="00616449" w:rsidRDefault="0063528F" w:rsidP="0063528F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616449">
        <w:rPr>
          <w:color w:val="000000"/>
          <w:sz w:val="30"/>
          <w:szCs w:val="30"/>
        </w:rPr>
        <w:lastRenderedPageBreak/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616449">
        <w:rPr>
          <w:b/>
          <w:color w:val="000000"/>
          <w:spacing w:val="20"/>
          <w:sz w:val="30"/>
          <w:szCs w:val="30"/>
        </w:rPr>
        <w:t xml:space="preserve"> </w:t>
      </w:r>
      <w:r w:rsidRPr="00616449">
        <w:rPr>
          <w:b/>
          <w:color w:val="000000"/>
          <w:spacing w:val="40"/>
          <w:sz w:val="30"/>
          <w:szCs w:val="30"/>
        </w:rPr>
        <w:t>решил</w:t>
      </w:r>
      <w:r w:rsidRPr="00616449">
        <w:rPr>
          <w:b/>
          <w:color w:val="000000"/>
          <w:sz w:val="30"/>
          <w:szCs w:val="30"/>
        </w:rPr>
        <w:t>а:</w:t>
      </w:r>
    </w:p>
    <w:p w:rsidR="0063528F" w:rsidRDefault="0063528F" w:rsidP="0063528F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0C5A1B">
        <w:rPr>
          <w:sz w:val="30"/>
          <w:szCs w:val="30"/>
        </w:rPr>
        <w:t>1. </w:t>
      </w:r>
      <w:r>
        <w:rPr>
          <w:sz w:val="30"/>
          <w:szCs w:val="30"/>
        </w:rPr>
        <w:t>Внести</w:t>
      </w:r>
      <w:r w:rsidRPr="000C5A1B">
        <w:rPr>
          <w:sz w:val="30"/>
          <w:szCs w:val="30"/>
        </w:rPr>
        <w:t xml:space="preserve"> в </w:t>
      </w:r>
      <w:r>
        <w:rPr>
          <w:sz w:val="30"/>
          <w:szCs w:val="30"/>
        </w:rPr>
        <w:t>Решение Комиссии Таможенного союза от 9 декабря 2011 г. № 877 «О принятии технического регламента Таможенного союза «О безопасности колесных транспортных средств» изменения согласно приложению.</w:t>
      </w:r>
    </w:p>
    <w:p w:rsidR="0063528F" w:rsidRPr="006B15B4" w:rsidRDefault="0063528F" w:rsidP="0063528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B15B4">
        <w:rPr>
          <w:sz w:val="30"/>
          <w:szCs w:val="30"/>
        </w:rPr>
        <w:t xml:space="preserve">. Настоящее Решение вступает в силу по истечении </w:t>
      </w:r>
      <w:r>
        <w:rPr>
          <w:sz w:val="30"/>
          <w:szCs w:val="30"/>
        </w:rPr>
        <w:br/>
      </w:r>
      <w:r w:rsidRPr="006B15B4">
        <w:rPr>
          <w:sz w:val="30"/>
          <w:szCs w:val="30"/>
        </w:rPr>
        <w:t xml:space="preserve">30 календарных дней </w:t>
      </w:r>
      <w:proofErr w:type="gramStart"/>
      <w:r w:rsidRPr="006B15B4">
        <w:rPr>
          <w:sz w:val="30"/>
          <w:szCs w:val="30"/>
        </w:rPr>
        <w:t>с</w:t>
      </w:r>
      <w:proofErr w:type="gramEnd"/>
      <w:r w:rsidRPr="006B15B4">
        <w:rPr>
          <w:sz w:val="30"/>
          <w:szCs w:val="30"/>
        </w:rPr>
        <w:t xml:space="preserve"> даты его официального опубликования.</w:t>
      </w:r>
    </w:p>
    <w:p w:rsidR="0063528F" w:rsidRDefault="0063528F" w:rsidP="0063528F">
      <w:pPr>
        <w:ind w:firstLine="709"/>
        <w:jc w:val="both"/>
        <w:rPr>
          <w:sz w:val="30"/>
          <w:szCs w:val="30"/>
        </w:rPr>
      </w:pPr>
    </w:p>
    <w:p w:rsidR="0063528F" w:rsidRPr="006B15B4" w:rsidRDefault="0063528F" w:rsidP="0063528F">
      <w:pPr>
        <w:ind w:firstLine="709"/>
        <w:jc w:val="both"/>
        <w:rPr>
          <w:sz w:val="30"/>
          <w:szCs w:val="30"/>
        </w:rPr>
      </w:pPr>
    </w:p>
    <w:tbl>
      <w:tblPr>
        <w:tblW w:w="5000" w:type="pct"/>
        <w:tblInd w:w="28" w:type="dxa"/>
        <w:tblLook w:val="04A0"/>
      </w:tblPr>
      <w:tblGrid>
        <w:gridCol w:w="8476"/>
        <w:gridCol w:w="6026"/>
      </w:tblGrid>
      <w:tr w:rsidR="0063528F" w:rsidRPr="006B15B4" w:rsidTr="00C26AC9">
        <w:tc>
          <w:tcPr>
            <w:tcW w:w="4785" w:type="dxa"/>
            <w:shd w:val="clear" w:color="auto" w:fill="auto"/>
          </w:tcPr>
          <w:p w:rsidR="0063528F" w:rsidRPr="006B15B4" w:rsidRDefault="0063528F" w:rsidP="00C26AC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Председатель Коллегии</w:t>
            </w:r>
          </w:p>
          <w:p w:rsidR="0063528F" w:rsidRPr="006B15B4" w:rsidRDefault="0063528F" w:rsidP="00C26AC9">
            <w:pPr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3402" w:type="dxa"/>
            <w:shd w:val="clear" w:color="auto" w:fill="auto"/>
          </w:tcPr>
          <w:p w:rsidR="0063528F" w:rsidRPr="006B15B4" w:rsidRDefault="0063528F" w:rsidP="00C26AC9">
            <w:pPr>
              <w:jc w:val="both"/>
              <w:rPr>
                <w:sz w:val="30"/>
                <w:szCs w:val="30"/>
              </w:rPr>
            </w:pPr>
          </w:p>
          <w:p w:rsidR="0063528F" w:rsidRPr="006B15B4" w:rsidRDefault="0063528F" w:rsidP="00C26AC9">
            <w:pPr>
              <w:jc w:val="right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В. Христенко</w:t>
            </w:r>
          </w:p>
        </w:tc>
      </w:tr>
    </w:tbl>
    <w:p w:rsidR="0063528F" w:rsidRPr="00616449" w:rsidRDefault="0063528F" w:rsidP="0063528F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</w:p>
    <w:p w:rsidR="0063528F" w:rsidRDefault="0063528F" w:rsidP="0063528F"/>
    <w:p w:rsidR="0063528F" w:rsidRDefault="0063528F" w:rsidP="000E5BE7">
      <w:pPr>
        <w:pStyle w:val="Default"/>
        <w:spacing w:line="360" w:lineRule="auto"/>
        <w:ind w:left="7371" w:right="-284"/>
        <w:jc w:val="center"/>
        <w:rPr>
          <w:sz w:val="30"/>
          <w:szCs w:val="30"/>
        </w:rPr>
      </w:pPr>
    </w:p>
    <w:p w:rsidR="0063528F" w:rsidRDefault="0063528F" w:rsidP="000E5BE7">
      <w:pPr>
        <w:pStyle w:val="Default"/>
        <w:spacing w:line="360" w:lineRule="auto"/>
        <w:ind w:left="7371" w:right="-284"/>
        <w:jc w:val="center"/>
        <w:rPr>
          <w:sz w:val="30"/>
          <w:szCs w:val="30"/>
        </w:rPr>
      </w:pPr>
    </w:p>
    <w:p w:rsidR="000E5BE7" w:rsidRPr="00D1266E" w:rsidRDefault="000E5BE7" w:rsidP="000E5BE7">
      <w:pPr>
        <w:pStyle w:val="Default"/>
        <w:spacing w:line="360" w:lineRule="auto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lastRenderedPageBreak/>
        <w:t>ПРИЛОЖЕНИЕ</w:t>
      </w:r>
    </w:p>
    <w:p w:rsidR="000E5BE7" w:rsidRPr="00D1266E" w:rsidRDefault="000E5BE7" w:rsidP="000E5BE7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к Решению Коллегии </w:t>
      </w:r>
    </w:p>
    <w:p w:rsidR="000E5BE7" w:rsidRPr="00D1266E" w:rsidRDefault="000E5BE7" w:rsidP="000E5BE7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>Евразийской экономической комиссии</w:t>
      </w:r>
    </w:p>
    <w:p w:rsidR="000E5BE7" w:rsidRPr="00D1266E" w:rsidRDefault="000E5BE7" w:rsidP="000E5BE7">
      <w:pPr>
        <w:pStyle w:val="Default"/>
        <w:ind w:left="7371" w:right="-284"/>
        <w:jc w:val="center"/>
        <w:rPr>
          <w:sz w:val="30"/>
          <w:szCs w:val="30"/>
        </w:rPr>
      </w:pPr>
      <w:r w:rsidRPr="00D1266E">
        <w:rPr>
          <w:sz w:val="30"/>
          <w:szCs w:val="30"/>
        </w:rPr>
        <w:t xml:space="preserve">от </w:t>
      </w:r>
      <w:r w:rsidR="00FF6C65">
        <w:rPr>
          <w:sz w:val="30"/>
          <w:szCs w:val="30"/>
        </w:rPr>
        <w:t>2 декабря</w:t>
      </w:r>
      <w:r w:rsidRPr="00D1266E">
        <w:rPr>
          <w:sz w:val="30"/>
          <w:szCs w:val="30"/>
        </w:rPr>
        <w:t xml:space="preserve"> 20</w:t>
      </w:r>
      <w:r w:rsidR="00FF6C65">
        <w:rPr>
          <w:sz w:val="30"/>
          <w:szCs w:val="30"/>
        </w:rPr>
        <w:t>14</w:t>
      </w:r>
      <w:r>
        <w:rPr>
          <w:sz w:val="30"/>
          <w:szCs w:val="30"/>
        </w:rPr>
        <w:t xml:space="preserve"> г. №</w:t>
      </w:r>
      <w:r w:rsidR="00FF6C65">
        <w:rPr>
          <w:sz w:val="30"/>
          <w:szCs w:val="30"/>
        </w:rPr>
        <w:t xml:space="preserve"> 223</w:t>
      </w:r>
      <w:bookmarkStart w:id="0" w:name="_GoBack"/>
      <w:bookmarkEnd w:id="0"/>
    </w:p>
    <w:p w:rsidR="000E5BE7" w:rsidRDefault="000E5BE7" w:rsidP="000E5BE7">
      <w:pPr>
        <w:pStyle w:val="Default"/>
        <w:ind w:left="4536" w:right="-284"/>
        <w:jc w:val="center"/>
        <w:rPr>
          <w:sz w:val="30"/>
          <w:szCs w:val="30"/>
        </w:rPr>
      </w:pPr>
    </w:p>
    <w:p w:rsidR="0019502E" w:rsidRPr="00D1266E" w:rsidRDefault="0019502E" w:rsidP="000E5BE7">
      <w:pPr>
        <w:pStyle w:val="Default"/>
        <w:ind w:left="4536" w:right="-284"/>
        <w:jc w:val="center"/>
        <w:rPr>
          <w:sz w:val="30"/>
          <w:szCs w:val="30"/>
        </w:rPr>
      </w:pPr>
    </w:p>
    <w:p w:rsidR="000E5BE7" w:rsidRPr="009905DF" w:rsidRDefault="000E5BE7" w:rsidP="000E5BE7">
      <w:pPr>
        <w:pStyle w:val="Default"/>
        <w:ind w:right="-284"/>
        <w:jc w:val="center"/>
        <w:rPr>
          <w:b/>
          <w:sz w:val="30"/>
          <w:szCs w:val="30"/>
        </w:rPr>
      </w:pPr>
      <w:r w:rsidRPr="00E322FE">
        <w:rPr>
          <w:b/>
          <w:spacing w:val="40"/>
          <w:sz w:val="30"/>
          <w:szCs w:val="30"/>
        </w:rPr>
        <w:t>ИЗМЕНЕНИ</w:t>
      </w:r>
      <w:r w:rsidRPr="00E322FE">
        <w:rPr>
          <w:b/>
          <w:sz w:val="30"/>
          <w:szCs w:val="30"/>
        </w:rPr>
        <w:t>Я,</w:t>
      </w:r>
    </w:p>
    <w:p w:rsidR="000E5BE7" w:rsidRPr="009905DF" w:rsidRDefault="000E5BE7" w:rsidP="000E5BE7">
      <w:pPr>
        <w:pStyle w:val="Default"/>
        <w:ind w:right="-284"/>
        <w:jc w:val="center"/>
        <w:rPr>
          <w:b/>
          <w:bCs/>
          <w:sz w:val="30"/>
          <w:szCs w:val="30"/>
        </w:rPr>
      </w:pPr>
      <w:r w:rsidRPr="009905DF">
        <w:rPr>
          <w:b/>
          <w:sz w:val="30"/>
          <w:szCs w:val="30"/>
        </w:rPr>
        <w:t>вносимые в Решение Комиссии Таможенного союза от 9 декабря 2011 г. № 877</w:t>
      </w:r>
    </w:p>
    <w:p w:rsidR="000E5BE7" w:rsidRDefault="000E5BE7" w:rsidP="000E5BE7">
      <w:pPr>
        <w:pStyle w:val="Default"/>
        <w:ind w:right="-284"/>
        <w:jc w:val="center"/>
        <w:rPr>
          <w:sz w:val="30"/>
          <w:szCs w:val="30"/>
        </w:rPr>
      </w:pPr>
    </w:p>
    <w:p w:rsidR="0019502E" w:rsidRPr="009905DF" w:rsidRDefault="0019502E" w:rsidP="000E5BE7">
      <w:pPr>
        <w:pStyle w:val="Default"/>
        <w:ind w:right="-284"/>
        <w:jc w:val="center"/>
        <w:rPr>
          <w:sz w:val="30"/>
          <w:szCs w:val="30"/>
        </w:rPr>
      </w:pPr>
    </w:p>
    <w:p w:rsidR="00E9140C" w:rsidRPr="009905DF" w:rsidRDefault="009C349D" w:rsidP="00125EE5">
      <w:pPr>
        <w:spacing w:after="0" w:line="360" w:lineRule="auto"/>
        <w:ind w:firstLine="709"/>
        <w:jc w:val="both"/>
        <w:rPr>
          <w:rStyle w:val="FontStyle12"/>
          <w:b w:val="0"/>
          <w:sz w:val="30"/>
          <w:szCs w:val="30"/>
        </w:rPr>
      </w:pPr>
      <w:r w:rsidRPr="009C349D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3.5pt;margin-top:151.15pt;width:23.15pt;height:28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" stroked="f">
            <v:textbox>
              <w:txbxContent>
                <w:p w:rsidR="000E5BE7" w:rsidRPr="00345DB3" w:rsidRDefault="000E5BE7" w:rsidP="000E5BE7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0E5BE7" w:rsidRPr="009905DF">
        <w:rPr>
          <w:rFonts w:ascii="Times New Roman" w:hAnsi="Times New Roman" w:cs="Times New Roman"/>
          <w:sz w:val="30"/>
          <w:szCs w:val="30"/>
        </w:rPr>
        <w:t>1. </w:t>
      </w:r>
      <w:r w:rsidR="00125EE5">
        <w:rPr>
          <w:rFonts w:ascii="Times New Roman" w:hAnsi="Times New Roman" w:cs="Times New Roman"/>
          <w:sz w:val="30"/>
          <w:szCs w:val="30"/>
        </w:rPr>
        <w:t xml:space="preserve">В </w:t>
      </w:r>
      <w:r w:rsidR="000E5BE7" w:rsidRPr="009905DF">
        <w:rPr>
          <w:rFonts w:ascii="Times New Roman" w:hAnsi="Times New Roman" w:cs="Times New Roman"/>
          <w:sz w:val="30"/>
          <w:szCs w:val="30"/>
        </w:rPr>
        <w:t>Переч</w:t>
      </w:r>
      <w:r w:rsidR="00125EE5">
        <w:rPr>
          <w:rFonts w:ascii="Times New Roman" w:hAnsi="Times New Roman" w:cs="Times New Roman"/>
          <w:sz w:val="30"/>
          <w:szCs w:val="30"/>
        </w:rPr>
        <w:t>не</w:t>
      </w:r>
      <w:r w:rsidR="000E5BE7" w:rsidRPr="009905DF">
        <w:rPr>
          <w:rFonts w:ascii="Times New Roman" w:hAnsi="Times New Roman" w:cs="Times New Roman"/>
          <w:sz w:val="30"/>
          <w:szCs w:val="30"/>
        </w:rPr>
        <w:t xml:space="preserve"> стандартов,</w:t>
      </w:r>
      <w:r w:rsidR="000E5BE7" w:rsidRPr="009905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5BE7" w:rsidRPr="009905DF">
        <w:rPr>
          <w:rStyle w:val="FontStyle12"/>
          <w:b w:val="0"/>
          <w:sz w:val="30"/>
          <w:szCs w:val="30"/>
        </w:rPr>
        <w:t>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 (</w:t>
      </w:r>
      <w:proofErr w:type="gramStart"/>
      <w:r w:rsidR="000E5BE7" w:rsidRPr="009905DF">
        <w:rPr>
          <w:rStyle w:val="FontStyle12"/>
          <w:b w:val="0"/>
          <w:sz w:val="30"/>
          <w:szCs w:val="30"/>
        </w:rPr>
        <w:t>ТР</w:t>
      </w:r>
      <w:proofErr w:type="gramEnd"/>
      <w:r w:rsidR="000E5BE7" w:rsidRPr="009905DF">
        <w:rPr>
          <w:rStyle w:val="FontStyle12"/>
          <w:b w:val="0"/>
          <w:sz w:val="30"/>
          <w:szCs w:val="30"/>
        </w:rPr>
        <w:t xml:space="preserve"> ТС 018/2011), </w:t>
      </w:r>
      <w:r w:rsidR="00E9140C" w:rsidRPr="009905DF">
        <w:rPr>
          <w:rStyle w:val="FontStyle12"/>
          <w:b w:val="0"/>
          <w:sz w:val="30"/>
          <w:szCs w:val="30"/>
        </w:rPr>
        <w:t>утвержденн</w:t>
      </w:r>
      <w:r w:rsidR="009905DF">
        <w:rPr>
          <w:rStyle w:val="FontStyle12"/>
          <w:b w:val="0"/>
          <w:sz w:val="30"/>
          <w:szCs w:val="30"/>
        </w:rPr>
        <w:t>ом</w:t>
      </w:r>
      <w:r w:rsidR="00E9140C" w:rsidRPr="009905DF">
        <w:rPr>
          <w:rStyle w:val="FontStyle12"/>
          <w:b w:val="0"/>
          <w:sz w:val="30"/>
          <w:szCs w:val="30"/>
        </w:rPr>
        <w:t xml:space="preserve"> указанным Решением:</w:t>
      </w:r>
    </w:p>
    <w:p w:rsidR="008B3239" w:rsidRDefault="00125EE5" w:rsidP="00125EE5">
      <w:pPr>
        <w:spacing w:after="0" w:line="360" w:lineRule="auto"/>
        <w:ind w:firstLine="709"/>
        <w:jc w:val="both"/>
        <w:rPr>
          <w:rStyle w:val="FontStyle12"/>
          <w:b w:val="0"/>
          <w:sz w:val="30"/>
          <w:szCs w:val="30"/>
        </w:rPr>
      </w:pPr>
      <w:r>
        <w:rPr>
          <w:rStyle w:val="FontStyle12"/>
          <w:b w:val="0"/>
          <w:sz w:val="30"/>
          <w:szCs w:val="30"/>
        </w:rPr>
        <w:t>а</w:t>
      </w:r>
      <w:r w:rsidR="00E9140C" w:rsidRPr="009905DF">
        <w:rPr>
          <w:rStyle w:val="FontStyle12"/>
          <w:b w:val="0"/>
          <w:sz w:val="30"/>
          <w:szCs w:val="30"/>
        </w:rPr>
        <w:t>) </w:t>
      </w:r>
      <w:r w:rsidR="000E5BE7" w:rsidRPr="009905DF">
        <w:rPr>
          <w:rStyle w:val="FontStyle12"/>
          <w:b w:val="0"/>
          <w:sz w:val="30"/>
          <w:szCs w:val="30"/>
        </w:rPr>
        <w:t xml:space="preserve">дополнить позициями </w:t>
      </w:r>
      <w:r w:rsidR="005948A9">
        <w:rPr>
          <w:rStyle w:val="FontStyle12"/>
          <w:b w:val="0"/>
          <w:sz w:val="30"/>
          <w:szCs w:val="30"/>
        </w:rPr>
        <w:t>17</w:t>
      </w:r>
      <w:r w:rsidR="005948A9">
        <w:rPr>
          <w:rStyle w:val="FontStyle12"/>
          <w:b w:val="0"/>
          <w:sz w:val="30"/>
          <w:szCs w:val="30"/>
          <w:vertAlign w:val="superscript"/>
        </w:rPr>
        <w:t>1</w:t>
      </w:r>
      <w:r w:rsidR="005948A9">
        <w:rPr>
          <w:rStyle w:val="FontStyle12"/>
          <w:b w:val="0"/>
          <w:sz w:val="30"/>
          <w:szCs w:val="30"/>
        </w:rPr>
        <w:t>, 17</w:t>
      </w:r>
      <w:r w:rsidR="005948A9">
        <w:rPr>
          <w:rStyle w:val="FontStyle12"/>
          <w:b w:val="0"/>
          <w:sz w:val="30"/>
          <w:szCs w:val="30"/>
          <w:vertAlign w:val="superscript"/>
        </w:rPr>
        <w:t>2</w:t>
      </w:r>
      <w:r w:rsidR="005948A9">
        <w:rPr>
          <w:rStyle w:val="FontStyle12"/>
          <w:b w:val="0"/>
          <w:sz w:val="30"/>
          <w:szCs w:val="30"/>
        </w:rPr>
        <w:t xml:space="preserve">, </w:t>
      </w:r>
      <w:r w:rsidR="000E5BE7" w:rsidRPr="005948A9">
        <w:rPr>
          <w:rStyle w:val="FontStyle12"/>
          <w:b w:val="0"/>
          <w:sz w:val="30"/>
          <w:szCs w:val="30"/>
        </w:rPr>
        <w:t>22</w:t>
      </w:r>
      <w:r w:rsidR="000E5BE7" w:rsidRPr="005948A9">
        <w:rPr>
          <w:rStyle w:val="FontStyle12"/>
          <w:b w:val="0"/>
          <w:sz w:val="30"/>
          <w:szCs w:val="30"/>
          <w:vertAlign w:val="superscript"/>
        </w:rPr>
        <w:t>1</w:t>
      </w:r>
      <w:r w:rsidR="005948A9">
        <w:rPr>
          <w:rStyle w:val="FontStyle12"/>
          <w:b w:val="0"/>
          <w:sz w:val="30"/>
          <w:szCs w:val="30"/>
          <w:vertAlign w:val="superscript"/>
        </w:rPr>
        <w:t xml:space="preserve"> </w:t>
      </w:r>
      <w:r w:rsidR="005948A9">
        <w:rPr>
          <w:rStyle w:val="FontStyle12"/>
          <w:b w:val="0"/>
          <w:sz w:val="30"/>
          <w:szCs w:val="30"/>
        </w:rPr>
        <w:t>и</w:t>
      </w:r>
      <w:r w:rsidR="000E5BE7" w:rsidRPr="009905DF">
        <w:rPr>
          <w:rStyle w:val="FontStyle12"/>
          <w:b w:val="0"/>
          <w:sz w:val="30"/>
          <w:szCs w:val="30"/>
        </w:rPr>
        <w:t xml:space="preserve"> 159</w:t>
      </w:r>
      <w:r w:rsidR="000E5BE7" w:rsidRPr="009905DF">
        <w:rPr>
          <w:rStyle w:val="FontStyle12"/>
          <w:b w:val="0"/>
          <w:sz w:val="30"/>
          <w:szCs w:val="30"/>
          <w:vertAlign w:val="superscript"/>
        </w:rPr>
        <w:t>1</w:t>
      </w:r>
      <w:r w:rsidR="000E5BE7" w:rsidRPr="009905DF">
        <w:rPr>
          <w:rStyle w:val="FontStyle12"/>
          <w:b w:val="0"/>
          <w:sz w:val="30"/>
          <w:szCs w:val="30"/>
        </w:rPr>
        <w:t xml:space="preserve"> – 159</w:t>
      </w:r>
      <w:r w:rsidR="000E5BE7" w:rsidRPr="009905DF">
        <w:rPr>
          <w:rStyle w:val="FontStyle12"/>
          <w:b w:val="0"/>
          <w:sz w:val="30"/>
          <w:szCs w:val="30"/>
          <w:vertAlign w:val="superscript"/>
        </w:rPr>
        <w:t>3</w:t>
      </w:r>
      <w:r w:rsidR="000E5BE7" w:rsidRPr="009905DF">
        <w:rPr>
          <w:rStyle w:val="FontStyle12"/>
          <w:b w:val="0"/>
          <w:sz w:val="30"/>
          <w:szCs w:val="30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367"/>
        <w:gridCol w:w="656"/>
        <w:gridCol w:w="3922"/>
        <w:gridCol w:w="2254"/>
        <w:gridCol w:w="5183"/>
        <w:gridCol w:w="1670"/>
        <w:gridCol w:w="450"/>
      </w:tblGrid>
      <w:tr w:rsidR="005948A9" w:rsidTr="005948A9"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Pr="00125EE5" w:rsidRDefault="005948A9" w:rsidP="000E5B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5EE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</w:tcPr>
          <w:p w:rsidR="005948A9" w:rsidRPr="001910D0" w:rsidRDefault="005948A9" w:rsidP="00496585">
            <w:pPr>
              <w:pStyle w:val="Default"/>
            </w:pPr>
            <w:r w:rsidRPr="001910D0">
              <w:t xml:space="preserve">Приложение № 3, пункт 4. </w:t>
            </w:r>
          </w:p>
          <w:p w:rsidR="005948A9" w:rsidRPr="001910D0" w:rsidRDefault="005948A9" w:rsidP="00496585">
            <w:pPr>
              <w:pStyle w:val="Default"/>
            </w:pPr>
            <w:r w:rsidRPr="001910D0">
              <w:t xml:space="preserve">Требования к транспортным средствам в отношении устойчивости </w:t>
            </w:r>
          </w:p>
        </w:tc>
        <w:tc>
          <w:tcPr>
            <w:tcW w:w="2255" w:type="dxa"/>
          </w:tcPr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31507-2012</w:t>
            </w:r>
          </w:p>
        </w:tc>
        <w:tc>
          <w:tcPr>
            <w:tcW w:w="5187" w:type="dxa"/>
          </w:tcPr>
          <w:p w:rsidR="00723DE2" w:rsidRDefault="005948A9" w:rsidP="004965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средства. Управляемость </w:t>
            </w:r>
          </w:p>
          <w:p w:rsidR="005948A9" w:rsidRPr="001910D0" w:rsidRDefault="005948A9" w:rsidP="004965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и устойчивость. Технические требования.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19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8A9" w:rsidTr="005948A9"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Pr="00AA171D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</w:tcPr>
          <w:p w:rsidR="005948A9" w:rsidRPr="001910D0" w:rsidRDefault="005948A9" w:rsidP="00496585">
            <w:pPr>
              <w:pStyle w:val="Default"/>
            </w:pPr>
            <w:r w:rsidRPr="001910D0">
              <w:t xml:space="preserve">Приложение № 6, пункт 1.13. </w:t>
            </w:r>
          </w:p>
          <w:p w:rsidR="005948A9" w:rsidRPr="001910D0" w:rsidRDefault="005948A9" w:rsidP="00496585">
            <w:pPr>
              <w:pStyle w:val="Default"/>
            </w:pPr>
            <w:r w:rsidRPr="001910D0">
              <w:t>Требования к транспортным средствам для коммунального хозяйства и содержания дорог</w:t>
            </w:r>
          </w:p>
        </w:tc>
        <w:tc>
          <w:tcPr>
            <w:tcW w:w="2255" w:type="dxa"/>
          </w:tcPr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5948A9" w:rsidRPr="001910D0" w:rsidRDefault="005948A9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31544-2012</w:t>
            </w:r>
          </w:p>
        </w:tc>
        <w:tc>
          <w:tcPr>
            <w:tcW w:w="5187" w:type="dxa"/>
          </w:tcPr>
          <w:p w:rsidR="005948A9" w:rsidRPr="001910D0" w:rsidRDefault="005948A9" w:rsidP="004965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Машины для городского коммунального хозяйства и содержания дорог. Специальные требования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19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8A9" w:rsidTr="005948A9"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Pr="00AA171D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E9140C" w:rsidRDefault="005948A9" w:rsidP="00E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1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</w:tcPr>
          <w:p w:rsidR="005948A9" w:rsidRPr="001910D0" w:rsidRDefault="005948A9" w:rsidP="0049658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3.</w:t>
            </w:r>
          </w:p>
          <w:p w:rsidR="005948A9" w:rsidRPr="001910D0" w:rsidRDefault="005948A9" w:rsidP="0049658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Оборудование для питания двигателя газообразным топливом</w:t>
            </w:r>
          </w:p>
        </w:tc>
        <w:tc>
          <w:tcPr>
            <w:tcW w:w="2255" w:type="dxa"/>
          </w:tcPr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 ИСО 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br/>
              <w:t>11439-2010</w:t>
            </w:r>
          </w:p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Газовые баллоны. Баллоны высокого давления для хранения на транспортном средстве природного газа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топлива. Технические условия»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191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8A9" w:rsidTr="00125EE5">
        <w:trPr>
          <w:cantSplit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1910D0" w:rsidRDefault="005948A9" w:rsidP="00E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25" w:type="dxa"/>
          </w:tcPr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Приложение № 3, пункт 16.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 в отношении установки устройства вызова экстренных оперативных служб;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пункт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 в отношении установки системы вызова экстренных оперативных служб;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10, пункт 118. 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55" w:type="dxa"/>
          </w:tcPr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54619-2011</w:t>
            </w:r>
          </w:p>
        </w:tc>
        <w:tc>
          <w:tcPr>
            <w:tcW w:w="5187" w:type="dxa"/>
          </w:tcPr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Протоколы обмена данными автомобильной системы</w:t>
            </w:r>
            <w:r w:rsidRPr="007C1BC5">
              <w:rPr>
                <w:rFonts w:ascii="Times New Roman" w:hAnsi="Times New Roman" w:cs="Times New Roman"/>
                <w:sz w:val="24"/>
                <w:szCs w:val="24"/>
              </w:rPr>
              <w:t xml:space="preserve">/устройства 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вызова экстренных оперативных служб с инфраструктурой системы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реагирования при авариях»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8A9" w:rsidTr="005948A9"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1910D0" w:rsidRDefault="005948A9" w:rsidP="00E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5" w:type="dxa"/>
          </w:tcPr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Приложение № 3, пункт 16.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 в отношении установки устройства вызова экстренных оперативных служб;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пункт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транспортным средствам в отношении установки системы вызова экстренных оперативных служб;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10, пункт 118. </w:t>
            </w:r>
          </w:p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55" w:type="dxa"/>
          </w:tcPr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54620-2011</w:t>
            </w:r>
          </w:p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4A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r w:rsidR="00390E5C">
              <w:rPr>
                <w:rFonts w:ascii="Times New Roman" w:hAnsi="Times New Roman" w:cs="Times New Roman"/>
                <w:sz w:val="24"/>
                <w:szCs w:val="24"/>
              </w:rPr>
              <w:t xml:space="preserve">пункта 8.1.17 </w:t>
            </w:r>
            <w:r w:rsidR="00390E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754AB">
              <w:rPr>
                <w:rFonts w:ascii="Times New Roman" w:hAnsi="Times New Roman" w:cs="Times New Roman"/>
                <w:sz w:val="24"/>
                <w:szCs w:val="24"/>
              </w:rPr>
              <w:t>раздела И.2 приложения И)</w:t>
            </w:r>
          </w:p>
        </w:tc>
        <w:tc>
          <w:tcPr>
            <w:tcW w:w="5187" w:type="dxa"/>
          </w:tcPr>
          <w:p w:rsidR="005948A9" w:rsidRPr="001910D0" w:rsidRDefault="005948A9" w:rsidP="0049658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Автомобильная система</w:t>
            </w:r>
            <w:r w:rsidRPr="007C1BC5">
              <w:rPr>
                <w:rFonts w:ascii="Times New Roman" w:hAnsi="Times New Roman" w:cs="Times New Roman"/>
                <w:sz w:val="24"/>
                <w:szCs w:val="24"/>
              </w:rPr>
              <w:t xml:space="preserve">/устройство 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вызова экстренных оперативных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Общие технические требования»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8A9" w:rsidTr="005948A9"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948A9" w:rsidRPr="001910D0" w:rsidRDefault="005948A9" w:rsidP="00E9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25" w:type="dxa"/>
          </w:tcPr>
          <w:p w:rsidR="005948A9" w:rsidRPr="001910D0" w:rsidRDefault="00125EE5" w:rsidP="00F8023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  <w:r w:rsidR="00390E5C" w:rsidRPr="00A6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6D4">
              <w:rPr>
                <w:rFonts w:ascii="Times New Roman" w:hAnsi="Times New Roman" w:cs="Times New Roman"/>
                <w:sz w:val="24"/>
                <w:szCs w:val="24"/>
              </w:rPr>
              <w:t xml:space="preserve"> пункт 9.1.</w:t>
            </w:r>
            <w:r w:rsidR="005948A9" w:rsidRPr="00A676D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="00F8023B" w:rsidRPr="00A676D4">
              <w:rPr>
                <w:rFonts w:ascii="Times New Roman" w:hAnsi="Times New Roman" w:cs="Times New Roman"/>
                <w:sz w:val="24"/>
                <w:szCs w:val="24"/>
              </w:rPr>
              <w:t>в отношении выбросов</w:t>
            </w:r>
            <w:r w:rsidR="005948A9" w:rsidRPr="00A6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948A9" w:rsidRPr="001910D0" w:rsidRDefault="005948A9" w:rsidP="001910D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54942-2012</w:t>
            </w:r>
          </w:p>
        </w:tc>
        <w:tc>
          <w:tcPr>
            <w:tcW w:w="5187" w:type="dxa"/>
          </w:tcPr>
          <w:p w:rsidR="005948A9" w:rsidRPr="001910D0" w:rsidRDefault="005948A9" w:rsidP="00AA171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0D0">
              <w:rPr>
                <w:rFonts w:ascii="Times New Roman" w:hAnsi="Times New Roman" w:cs="Times New Roman"/>
                <w:sz w:val="24"/>
                <w:szCs w:val="24"/>
              </w:rPr>
              <w:t>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A9" w:rsidRDefault="005948A9" w:rsidP="000E5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8A9" w:rsidRPr="00125EE5" w:rsidRDefault="00F8023B" w:rsidP="000E5B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0E5BE7" w:rsidRDefault="000E5BE7" w:rsidP="000E5B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1D" w:rsidRDefault="00125EE5" w:rsidP="00AA17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A171D" w:rsidRPr="00AA171D">
        <w:rPr>
          <w:rFonts w:ascii="Times New Roman" w:hAnsi="Times New Roman" w:cs="Times New Roman"/>
          <w:sz w:val="30"/>
          <w:szCs w:val="30"/>
        </w:rPr>
        <w:t>) </w:t>
      </w:r>
      <w:r w:rsidR="009905DF">
        <w:rPr>
          <w:rFonts w:ascii="Times New Roman" w:hAnsi="Times New Roman" w:cs="Times New Roman"/>
          <w:sz w:val="30"/>
          <w:szCs w:val="30"/>
        </w:rPr>
        <w:t>позиции 73, 87, 99, 175 и 177 исключить.</w:t>
      </w:r>
    </w:p>
    <w:p w:rsidR="009905DF" w:rsidRDefault="009905DF" w:rsidP="0039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723DE2">
        <w:rPr>
          <w:rFonts w:ascii="Times New Roman" w:hAnsi="Times New Roman" w:cs="Times New Roman"/>
          <w:sz w:val="30"/>
          <w:szCs w:val="30"/>
        </w:rPr>
        <w:t> </w:t>
      </w:r>
      <w:r w:rsidR="00390E5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Переч</w:t>
      </w:r>
      <w:r w:rsidR="00390E5C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(</w:t>
      </w:r>
      <w:proofErr w:type="gramStart"/>
      <w:r>
        <w:rPr>
          <w:rFonts w:ascii="Times New Roman" w:hAnsi="Times New Roman" w:cs="Times New Roman"/>
          <w:sz w:val="30"/>
          <w:szCs w:val="30"/>
        </w:rPr>
        <w:t>ТР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ТС 018/2011)</w:t>
      </w:r>
      <w:r w:rsidR="00122240">
        <w:rPr>
          <w:rFonts w:ascii="Times New Roman" w:hAnsi="Times New Roman" w:cs="Times New Roman"/>
          <w:sz w:val="30"/>
          <w:szCs w:val="30"/>
        </w:rPr>
        <w:t xml:space="preserve"> и осуществления оценки (подтверждения) соответствия продукции, утвержденн</w:t>
      </w:r>
      <w:r w:rsidR="00F8023B">
        <w:rPr>
          <w:rFonts w:ascii="Times New Roman" w:hAnsi="Times New Roman" w:cs="Times New Roman"/>
          <w:sz w:val="30"/>
          <w:szCs w:val="30"/>
        </w:rPr>
        <w:t>о</w:t>
      </w:r>
      <w:r w:rsidR="00122240">
        <w:rPr>
          <w:rFonts w:ascii="Times New Roman" w:hAnsi="Times New Roman" w:cs="Times New Roman"/>
          <w:sz w:val="30"/>
          <w:szCs w:val="30"/>
        </w:rPr>
        <w:t>м указанным Решением:</w:t>
      </w:r>
    </w:p>
    <w:p w:rsidR="00122240" w:rsidRDefault="00390E5C" w:rsidP="0039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122240">
        <w:rPr>
          <w:rFonts w:ascii="Times New Roman" w:hAnsi="Times New Roman" w:cs="Times New Roman"/>
          <w:sz w:val="30"/>
          <w:szCs w:val="30"/>
        </w:rPr>
        <w:t xml:space="preserve">) дополнить позициями </w:t>
      </w:r>
      <w:r w:rsidR="002A15BA">
        <w:rPr>
          <w:rFonts w:ascii="Times New Roman" w:hAnsi="Times New Roman" w:cs="Times New Roman"/>
          <w:sz w:val="30"/>
          <w:szCs w:val="30"/>
        </w:rPr>
        <w:t>24</w:t>
      </w:r>
      <w:r w:rsidR="0012224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22240">
        <w:rPr>
          <w:rFonts w:ascii="Times New Roman" w:hAnsi="Times New Roman" w:cs="Times New Roman"/>
          <w:sz w:val="30"/>
          <w:szCs w:val="30"/>
        </w:rPr>
        <w:t xml:space="preserve"> и 137</w:t>
      </w:r>
      <w:r w:rsidR="0012224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22240">
        <w:rPr>
          <w:rFonts w:ascii="Times New Roman" w:hAnsi="Times New Roman" w:cs="Times New Roman"/>
          <w:sz w:val="30"/>
          <w:szCs w:val="30"/>
        </w:rPr>
        <w:t xml:space="preserve"> – 137</w:t>
      </w:r>
      <w:r w:rsidR="00122240">
        <w:rPr>
          <w:rFonts w:ascii="Times New Roman" w:hAnsi="Times New Roman" w:cs="Times New Roman"/>
          <w:sz w:val="30"/>
          <w:szCs w:val="30"/>
          <w:vertAlign w:val="superscript"/>
        </w:rPr>
        <w:t>8</w:t>
      </w:r>
      <w:r w:rsidR="00122240">
        <w:rPr>
          <w:rFonts w:ascii="Times New Roman" w:hAnsi="Times New Roman" w:cs="Times New Roman"/>
          <w:sz w:val="30"/>
          <w:szCs w:val="30"/>
        </w:rPr>
        <w:t xml:space="preserve"> </w:t>
      </w:r>
      <w:r w:rsidR="00122240" w:rsidRPr="00122240">
        <w:rPr>
          <w:rFonts w:ascii="Times New Roman" w:hAnsi="Times New Roman" w:cs="Times New Roman"/>
          <w:sz w:val="30"/>
          <w:szCs w:val="30"/>
        </w:rPr>
        <w:t>следующего</w:t>
      </w:r>
      <w:r w:rsidR="00122240">
        <w:rPr>
          <w:rFonts w:ascii="Times New Roman" w:hAnsi="Times New Roman" w:cs="Times New Roman"/>
          <w:sz w:val="30"/>
          <w:szCs w:val="30"/>
        </w:rPr>
        <w:t xml:space="preserve"> содержания:</w:t>
      </w:r>
    </w:p>
    <w:tbl>
      <w:tblPr>
        <w:tblStyle w:val="a4"/>
        <w:tblW w:w="0" w:type="auto"/>
        <w:tblLook w:val="04A0"/>
      </w:tblPr>
      <w:tblGrid>
        <w:gridCol w:w="367"/>
        <w:gridCol w:w="656"/>
        <w:gridCol w:w="3923"/>
        <w:gridCol w:w="2253"/>
        <w:gridCol w:w="5183"/>
        <w:gridCol w:w="1670"/>
        <w:gridCol w:w="450"/>
      </w:tblGrid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Pr="00326B07" w:rsidRDefault="00122240" w:rsidP="004965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6B0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2A15BA" w:rsidRDefault="002A15BA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51" w:type="dxa"/>
          </w:tcPr>
          <w:p w:rsidR="00122240" w:rsidRPr="00122240" w:rsidRDefault="00122240" w:rsidP="004965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3, пункт 4.</w:t>
            </w:r>
          </w:p>
          <w:p w:rsidR="00122240" w:rsidRPr="00122240" w:rsidRDefault="00122240" w:rsidP="00496585">
            <w:pPr>
              <w:pStyle w:val="ConsPlusNonformat"/>
              <w:widowControl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22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транспортным средствам в отношении устойчивости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22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</w:t>
            </w:r>
          </w:p>
          <w:p w:rsidR="00122240" w:rsidRPr="00122240" w:rsidRDefault="00122240" w:rsidP="0012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31507-2012</w:t>
            </w:r>
          </w:p>
        </w:tc>
        <w:tc>
          <w:tcPr>
            <w:tcW w:w="5220" w:type="dxa"/>
          </w:tcPr>
          <w:p w:rsidR="00723DE2" w:rsidRDefault="00122240" w:rsidP="004965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«Автотранспортные средства. Управляемость </w:t>
            </w:r>
          </w:p>
          <w:p w:rsidR="00122240" w:rsidRPr="00122240" w:rsidRDefault="00122240" w:rsidP="004965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и устойчивость. Технические требования. Методы испытаний»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51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118.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122240" w:rsidRPr="00122240" w:rsidRDefault="00122240" w:rsidP="001222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54618-2011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«Глобальная навигационная спутниковая система. Система экстренного реагирования при авариях. 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автомобильной системы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/устройства </w:t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вызова экстренных оперативных служб</w:t>
            </w:r>
            <w:proofErr w:type="gramEnd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требованиям по электромагнитной совместимости, стойкости к климатическим и механическим воздействиям»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51" w:type="dxa"/>
          </w:tcPr>
          <w:p w:rsidR="00122240" w:rsidRPr="00122240" w:rsidRDefault="00F8023B" w:rsidP="003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8, пункт 9.1. Требования в отношении выбросов 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54942-2012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«Газобаллонные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26B07">
        <w:trPr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51" w:type="dxa"/>
          </w:tcPr>
          <w:p w:rsidR="00640619" w:rsidRDefault="002A15BA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F8023B">
              <w:rPr>
                <w:rFonts w:ascii="Times New Roman" w:hAnsi="Times New Roman" w:cs="Times New Roman"/>
                <w:sz w:val="24"/>
                <w:szCs w:val="24"/>
              </w:rPr>
              <w:t xml:space="preserve">, пункт 16. </w:t>
            </w:r>
            <w:r w:rsidR="00122240"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транспортным средствам в отношении установки устройства вызова экстренных оперативных служб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(подпункты 16.2</w:t>
            </w:r>
            <w:r w:rsidR="00F802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16.7);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118.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122240" w:rsidRPr="00122240" w:rsidRDefault="00122240" w:rsidP="0012224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55530-2013</w:t>
            </w:r>
          </w:p>
        </w:tc>
        <w:tc>
          <w:tcPr>
            <w:tcW w:w="5220" w:type="dxa"/>
          </w:tcPr>
          <w:p w:rsidR="00122240" w:rsidRPr="00122240" w:rsidRDefault="00122240" w:rsidP="002A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«Глобальная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951" w:type="dxa"/>
          </w:tcPr>
          <w:p w:rsidR="00640619" w:rsidRDefault="00640619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F8023B">
              <w:rPr>
                <w:rFonts w:ascii="Times New Roman" w:hAnsi="Times New Roman" w:cs="Times New Roman"/>
                <w:sz w:val="24"/>
                <w:szCs w:val="24"/>
              </w:rPr>
              <w:t xml:space="preserve">, пункт 16. </w:t>
            </w:r>
            <w:r w:rsidR="00122240"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транспортным средствам в отношении установки устройства вызова экстренных оперативных служб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(подпункт 16.2.2);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118.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55531-2013</w:t>
            </w:r>
          </w:p>
          <w:p w:rsidR="00122240" w:rsidRPr="00122240" w:rsidRDefault="00122240" w:rsidP="00621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</w:t>
            </w:r>
            <w:r w:rsidR="006214DF" w:rsidRPr="00A676D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 7.1)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51" w:type="dxa"/>
          </w:tcPr>
          <w:p w:rsidR="00640619" w:rsidRDefault="00F8023B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3, пункт 17.</w:t>
            </w:r>
            <w:r w:rsidR="002A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40"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транспортным средствам в отношении установки системы вызова экстренных оперативных служб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(подпункты 17.2.1 – 17.2.2);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№10, пункт 118.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55532-2013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951" w:type="dxa"/>
          </w:tcPr>
          <w:p w:rsidR="00122240" w:rsidRPr="00D85BA7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117. Аппаратура спутниковой навигации</w:t>
            </w:r>
          </w:p>
        </w:tc>
        <w:tc>
          <w:tcPr>
            <w:tcW w:w="2261" w:type="dxa"/>
          </w:tcPr>
          <w:p w:rsidR="002A15BA" w:rsidRPr="00D85BA7" w:rsidRDefault="00D85BA7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раздел 6 </w:t>
            </w:r>
            <w:r w:rsidR="00122240"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122240" w:rsidRPr="00D85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22240"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240" w:rsidRPr="00D85BA7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>55533-2013</w:t>
            </w:r>
          </w:p>
          <w:p w:rsidR="00122240" w:rsidRPr="00D85BA7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22240" w:rsidRPr="00D85BA7" w:rsidRDefault="00122240" w:rsidP="00496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BA7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D85BA7">
              <w:rPr>
                <w:rFonts w:ascii="Times New Roman" w:hAnsi="Times New Roman" w:cs="Times New Roman"/>
                <w:sz w:val="24"/>
                <w:szCs w:val="24"/>
              </w:rPr>
              <w:t>испытаний модулей беспроводной связи автомобильной системы вызова экстренных оперативных служб</w:t>
            </w:r>
            <w:proofErr w:type="gramEnd"/>
            <w:r w:rsidRPr="00D85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467463">
        <w:trPr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1222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951" w:type="dxa"/>
          </w:tcPr>
          <w:p w:rsidR="00640619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8023B">
              <w:rPr>
                <w:rFonts w:ascii="Times New Roman" w:hAnsi="Times New Roman" w:cs="Times New Roman"/>
                <w:sz w:val="24"/>
                <w:szCs w:val="24"/>
              </w:rPr>
              <w:t xml:space="preserve">3, пункт 16. 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транспортным средствам в отношении установки устройства вызова экстренных оперативных служб </w:t>
            </w:r>
          </w:p>
          <w:p w:rsidR="00640619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(подпункт 16</w:t>
            </w:r>
            <w:r w:rsidR="002A15BA">
              <w:rPr>
                <w:rFonts w:ascii="Times New Roman" w:hAnsi="Times New Roman" w:cs="Times New Roman"/>
                <w:sz w:val="24"/>
                <w:szCs w:val="24"/>
              </w:rPr>
              <w:t xml:space="preserve">.2.1); </w:t>
            </w:r>
            <w:r w:rsidR="002A15BA">
              <w:rPr>
                <w:rFonts w:ascii="Times New Roman" w:hAnsi="Times New Roman" w:cs="Times New Roman"/>
                <w:sz w:val="24"/>
                <w:szCs w:val="24"/>
              </w:rPr>
              <w:br/>
              <w:t>Приложение № 3</w:t>
            </w:r>
            <w:r w:rsidR="008C0E82">
              <w:rPr>
                <w:rFonts w:ascii="Times New Roman" w:hAnsi="Times New Roman" w:cs="Times New Roman"/>
                <w:sz w:val="24"/>
                <w:szCs w:val="24"/>
              </w:rPr>
              <w:t>, пункт 17.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транспортным средствам в отношении установки системы вызова экстренных оперативных служб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(подпункт 17.2.1);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118. Устройства вызова экстренных оперативных служб</w:t>
            </w:r>
          </w:p>
        </w:tc>
        <w:tc>
          <w:tcPr>
            <w:tcW w:w="2261" w:type="dxa"/>
          </w:tcPr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55533-2013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испытаний модулей беспроводной связи автомобильной системы вызова экстренных оперативных служб</w:t>
            </w:r>
            <w:proofErr w:type="gramEnd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40" w:rsidTr="003B59E0"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122240" w:rsidRPr="00122240" w:rsidRDefault="00122240" w:rsidP="004965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6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8176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951" w:type="dxa"/>
          </w:tcPr>
          <w:p w:rsidR="00640619" w:rsidRDefault="008C0E82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3, пункт 16. </w:t>
            </w:r>
            <w:r w:rsidR="00122240"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транспортным средствам в отношении установки устройства экстренных оперативных служб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(подпункт 16.2.1);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10, пункт 117. 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Аппаратура спутниковой навигации;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Приложение № 10, пункт 118.</w:t>
            </w:r>
          </w:p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Устройство вызова экстренных оперативных служб</w:t>
            </w:r>
          </w:p>
        </w:tc>
        <w:tc>
          <w:tcPr>
            <w:tcW w:w="2261" w:type="dxa"/>
          </w:tcPr>
          <w:p w:rsidR="00122240" w:rsidRDefault="00122240" w:rsidP="00122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55534-2013</w:t>
            </w:r>
          </w:p>
          <w:p w:rsidR="00326B07" w:rsidRPr="00122240" w:rsidRDefault="00326B07" w:rsidP="0012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пункта 5.16)</w:t>
            </w:r>
          </w:p>
        </w:tc>
        <w:tc>
          <w:tcPr>
            <w:tcW w:w="5220" w:type="dxa"/>
          </w:tcPr>
          <w:p w:rsidR="00122240" w:rsidRPr="00122240" w:rsidRDefault="00122240" w:rsidP="004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«Глобальная навигационная спутниковая система. 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Система экстренного реагирования при авариях</w:t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2224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122240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навигационного модуля автомобильной системы вызова экстренных оперативных служб</w:t>
            </w:r>
            <w:proofErr w:type="gramEnd"/>
            <w:r w:rsidRPr="0012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Default="00122240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82" w:rsidRDefault="008C0E82" w:rsidP="00496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240" w:rsidRPr="008C0E82" w:rsidRDefault="008C0E82" w:rsidP="004965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0E82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122240" w:rsidRDefault="00122240" w:rsidP="00D8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502E" w:rsidRDefault="008C0E82" w:rsidP="0019502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19502E">
        <w:rPr>
          <w:rFonts w:ascii="Times New Roman" w:hAnsi="Times New Roman" w:cs="Times New Roman"/>
          <w:sz w:val="30"/>
          <w:szCs w:val="30"/>
        </w:rPr>
        <w:t>) позиции 70 и 154 исключить.</w:t>
      </w:r>
    </w:p>
    <w:p w:rsidR="00D85BA7" w:rsidRDefault="00D85BA7" w:rsidP="00D8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85BA7" w:rsidRPr="00AA171D" w:rsidRDefault="00D85BA7" w:rsidP="00D85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D85BA7" w:rsidRPr="00AA171D" w:rsidSect="002F1AA9">
      <w:headerReference w:type="default" r:id="rId9"/>
      <w:headerReference w:type="firs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C9" w:rsidRDefault="00C174C9" w:rsidP="002F1AA9">
      <w:pPr>
        <w:spacing w:after="0" w:line="240" w:lineRule="auto"/>
      </w:pPr>
      <w:r>
        <w:separator/>
      </w:r>
    </w:p>
  </w:endnote>
  <w:endnote w:type="continuationSeparator" w:id="0">
    <w:p w:rsidR="00C174C9" w:rsidRDefault="00C174C9" w:rsidP="002F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C9" w:rsidRDefault="00C174C9" w:rsidP="002F1AA9">
      <w:pPr>
        <w:spacing w:after="0" w:line="240" w:lineRule="auto"/>
      </w:pPr>
      <w:r>
        <w:separator/>
      </w:r>
    </w:p>
  </w:footnote>
  <w:footnote w:type="continuationSeparator" w:id="0">
    <w:p w:rsidR="00C174C9" w:rsidRDefault="00C174C9" w:rsidP="002F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0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F1AA9" w:rsidRPr="002F1AA9" w:rsidRDefault="009C349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F1AA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F1AA9" w:rsidRPr="002F1AA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F1AA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5D1D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2F1AA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F1AA9" w:rsidRDefault="002F1A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8F" w:rsidRPr="00661C47" w:rsidRDefault="0063528F" w:rsidP="0063528F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63528F" w:rsidRPr="0021649B" w:rsidRDefault="0063528F" w:rsidP="0063528F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63528F" w:rsidRPr="0021649B" w:rsidRDefault="009C349D" w:rsidP="0063528F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="0063528F" w:rsidRPr="00661C47">
      <w:rPr>
        <w:rStyle w:val="ab"/>
        <w:sz w:val="18"/>
        <w:szCs w:val="18"/>
        <w:lang w:val="en-US"/>
      </w:rPr>
      <w:t>www</w:t>
    </w:r>
    <w:r w:rsidR="0063528F" w:rsidRPr="0021649B">
      <w:rPr>
        <w:rStyle w:val="ab"/>
        <w:sz w:val="18"/>
        <w:szCs w:val="18"/>
        <w:lang w:val="en-US"/>
      </w:rPr>
      <w:t>.</w:t>
    </w:r>
    <w:r w:rsidR="0063528F" w:rsidRPr="00661C47">
      <w:rPr>
        <w:rStyle w:val="ab"/>
        <w:sz w:val="18"/>
        <w:szCs w:val="18"/>
        <w:lang w:val="en-US"/>
      </w:rPr>
      <w:t>QGC</w:t>
    </w:r>
    <w:r w:rsidR="0063528F" w:rsidRPr="0021649B">
      <w:rPr>
        <w:rStyle w:val="ab"/>
        <w:sz w:val="18"/>
        <w:szCs w:val="18"/>
        <w:lang w:val="en-US"/>
      </w:rPr>
      <w:t>.</w:t>
    </w:r>
    <w:r w:rsidR="0063528F" w:rsidRPr="00661C47">
      <w:rPr>
        <w:rStyle w:val="ab"/>
        <w:sz w:val="18"/>
        <w:szCs w:val="18"/>
        <w:lang w:val="en-US"/>
      </w:rPr>
      <w:t>ru</w:t>
    </w:r>
    <w:r>
      <w:fldChar w:fldCharType="end"/>
    </w:r>
    <w:r w:rsidR="0063528F" w:rsidRPr="0021649B">
      <w:rPr>
        <w:sz w:val="18"/>
        <w:szCs w:val="18"/>
        <w:lang w:val="en-US"/>
      </w:rPr>
      <w:t xml:space="preserve"> — </w:t>
    </w:r>
    <w:hyperlink r:id="rId3" w:history="1">
      <w:r w:rsidR="0063528F" w:rsidRPr="00661C47">
        <w:rPr>
          <w:rStyle w:val="ab"/>
          <w:sz w:val="18"/>
          <w:szCs w:val="18"/>
          <w:lang w:val="en-US"/>
        </w:rPr>
        <w:t>info</w:t>
      </w:r>
      <w:r w:rsidR="0063528F" w:rsidRPr="0021649B">
        <w:rPr>
          <w:rStyle w:val="ab"/>
          <w:sz w:val="18"/>
          <w:szCs w:val="18"/>
          <w:lang w:val="en-US"/>
        </w:rPr>
        <w:t>@</w:t>
      </w:r>
      <w:r w:rsidR="0063528F" w:rsidRPr="00661C47">
        <w:rPr>
          <w:rStyle w:val="ab"/>
          <w:sz w:val="18"/>
          <w:szCs w:val="18"/>
          <w:lang w:val="en-US"/>
        </w:rPr>
        <w:t>qgc</w:t>
      </w:r>
      <w:r w:rsidR="0063528F" w:rsidRPr="0021649B">
        <w:rPr>
          <w:rStyle w:val="ab"/>
          <w:sz w:val="18"/>
          <w:szCs w:val="18"/>
          <w:lang w:val="en-US"/>
        </w:rPr>
        <w:t>.</w:t>
      </w:r>
      <w:r w:rsidR="0063528F" w:rsidRPr="00661C47">
        <w:rPr>
          <w:rStyle w:val="ab"/>
          <w:sz w:val="18"/>
          <w:szCs w:val="18"/>
          <w:lang w:val="en-US"/>
        </w:rPr>
        <w:t>ru</w:t>
      </w:r>
    </w:hyperlink>
  </w:p>
  <w:p w:rsidR="0063528F" w:rsidRPr="0021649B" w:rsidRDefault="0063528F" w:rsidP="0063528F">
    <w:pPr>
      <w:pStyle w:val="a5"/>
      <w:rPr>
        <w:lang w:val="en-US"/>
      </w:rPr>
    </w:pPr>
  </w:p>
  <w:p w:rsidR="0063528F" w:rsidRDefault="0063528F">
    <w:pPr>
      <w:pStyle w:val="a5"/>
    </w:pPr>
  </w:p>
  <w:p w:rsidR="0063528F" w:rsidRDefault="0063528F">
    <w:pPr>
      <w:pStyle w:val="a5"/>
    </w:pPr>
  </w:p>
  <w:p w:rsidR="0063528F" w:rsidRDefault="006352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B4F"/>
    <w:rsid w:val="00004756"/>
    <w:rsid w:val="00004D95"/>
    <w:rsid w:val="000066E1"/>
    <w:rsid w:val="00006D91"/>
    <w:rsid w:val="000073F0"/>
    <w:rsid w:val="0000788D"/>
    <w:rsid w:val="0001274B"/>
    <w:rsid w:val="00020F1E"/>
    <w:rsid w:val="00021DF6"/>
    <w:rsid w:val="00027EFA"/>
    <w:rsid w:val="00030350"/>
    <w:rsid w:val="0005008A"/>
    <w:rsid w:val="000523BA"/>
    <w:rsid w:val="00061C26"/>
    <w:rsid w:val="00070D27"/>
    <w:rsid w:val="0007632F"/>
    <w:rsid w:val="000822FC"/>
    <w:rsid w:val="00082545"/>
    <w:rsid w:val="00084508"/>
    <w:rsid w:val="00093F24"/>
    <w:rsid w:val="00097B5A"/>
    <w:rsid w:val="000A6037"/>
    <w:rsid w:val="000B0BCC"/>
    <w:rsid w:val="000C311A"/>
    <w:rsid w:val="000D6857"/>
    <w:rsid w:val="000E039D"/>
    <w:rsid w:val="000E26B8"/>
    <w:rsid w:val="000E465D"/>
    <w:rsid w:val="000E5BE7"/>
    <w:rsid w:val="000E5F6F"/>
    <w:rsid w:val="000F01C2"/>
    <w:rsid w:val="000F27F1"/>
    <w:rsid w:val="000F6F54"/>
    <w:rsid w:val="001025D7"/>
    <w:rsid w:val="001101A4"/>
    <w:rsid w:val="00112EDC"/>
    <w:rsid w:val="00122240"/>
    <w:rsid w:val="00122FDD"/>
    <w:rsid w:val="00125EE5"/>
    <w:rsid w:val="00126066"/>
    <w:rsid w:val="0012696F"/>
    <w:rsid w:val="001306DB"/>
    <w:rsid w:val="00133085"/>
    <w:rsid w:val="0013534B"/>
    <w:rsid w:val="001437B7"/>
    <w:rsid w:val="00145377"/>
    <w:rsid w:val="001466E3"/>
    <w:rsid w:val="00150406"/>
    <w:rsid w:val="00151874"/>
    <w:rsid w:val="00151D8F"/>
    <w:rsid w:val="001552FA"/>
    <w:rsid w:val="00160397"/>
    <w:rsid w:val="00162EEE"/>
    <w:rsid w:val="00164C64"/>
    <w:rsid w:val="00170FA5"/>
    <w:rsid w:val="00174434"/>
    <w:rsid w:val="001754AB"/>
    <w:rsid w:val="00181D70"/>
    <w:rsid w:val="001910D0"/>
    <w:rsid w:val="0019502E"/>
    <w:rsid w:val="001A3935"/>
    <w:rsid w:val="001B3394"/>
    <w:rsid w:val="001B49A2"/>
    <w:rsid w:val="001B4A9F"/>
    <w:rsid w:val="001B5780"/>
    <w:rsid w:val="001C3430"/>
    <w:rsid w:val="001C4C92"/>
    <w:rsid w:val="001C7B6E"/>
    <w:rsid w:val="001D070C"/>
    <w:rsid w:val="001D0FB0"/>
    <w:rsid w:val="001D57EB"/>
    <w:rsid w:val="001E1354"/>
    <w:rsid w:val="001E626C"/>
    <w:rsid w:val="001F1DFA"/>
    <w:rsid w:val="001F6F9A"/>
    <w:rsid w:val="0020232F"/>
    <w:rsid w:val="002041F3"/>
    <w:rsid w:val="00211753"/>
    <w:rsid w:val="00222EA1"/>
    <w:rsid w:val="00233F29"/>
    <w:rsid w:val="00240546"/>
    <w:rsid w:val="002432FD"/>
    <w:rsid w:val="00255752"/>
    <w:rsid w:val="00261E3D"/>
    <w:rsid w:val="002666FE"/>
    <w:rsid w:val="00275E69"/>
    <w:rsid w:val="00280A83"/>
    <w:rsid w:val="00294095"/>
    <w:rsid w:val="002A15BA"/>
    <w:rsid w:val="002A31BE"/>
    <w:rsid w:val="002C12C6"/>
    <w:rsid w:val="002C52CA"/>
    <w:rsid w:val="002C73A0"/>
    <w:rsid w:val="002E5568"/>
    <w:rsid w:val="002E592C"/>
    <w:rsid w:val="002E60E0"/>
    <w:rsid w:val="002F1AA9"/>
    <w:rsid w:val="002F1DFF"/>
    <w:rsid w:val="002F3DA3"/>
    <w:rsid w:val="002F49DB"/>
    <w:rsid w:val="0030054C"/>
    <w:rsid w:val="00312D53"/>
    <w:rsid w:val="00326B07"/>
    <w:rsid w:val="003376AA"/>
    <w:rsid w:val="003378FD"/>
    <w:rsid w:val="00341760"/>
    <w:rsid w:val="00342CE6"/>
    <w:rsid w:val="0035437E"/>
    <w:rsid w:val="00366CE5"/>
    <w:rsid w:val="003679A5"/>
    <w:rsid w:val="0037138C"/>
    <w:rsid w:val="00374B91"/>
    <w:rsid w:val="00380184"/>
    <w:rsid w:val="003806B0"/>
    <w:rsid w:val="00390E5C"/>
    <w:rsid w:val="003911D0"/>
    <w:rsid w:val="0039243A"/>
    <w:rsid w:val="00394364"/>
    <w:rsid w:val="003A6C63"/>
    <w:rsid w:val="003B0640"/>
    <w:rsid w:val="003B0CFF"/>
    <w:rsid w:val="003B59E0"/>
    <w:rsid w:val="003B5D1D"/>
    <w:rsid w:val="003C08B9"/>
    <w:rsid w:val="003C1D25"/>
    <w:rsid w:val="003C209D"/>
    <w:rsid w:val="003C3367"/>
    <w:rsid w:val="003C4965"/>
    <w:rsid w:val="003C54A9"/>
    <w:rsid w:val="003C5A1F"/>
    <w:rsid w:val="003D6C3A"/>
    <w:rsid w:val="003E0A8E"/>
    <w:rsid w:val="003F23B8"/>
    <w:rsid w:val="00402FD6"/>
    <w:rsid w:val="00413933"/>
    <w:rsid w:val="00413DE3"/>
    <w:rsid w:val="00421A17"/>
    <w:rsid w:val="004341D4"/>
    <w:rsid w:val="00437D8B"/>
    <w:rsid w:val="00441FB9"/>
    <w:rsid w:val="00447A2C"/>
    <w:rsid w:val="00453AF4"/>
    <w:rsid w:val="00456502"/>
    <w:rsid w:val="00462A29"/>
    <w:rsid w:val="0046393D"/>
    <w:rsid w:val="004660B6"/>
    <w:rsid w:val="00466685"/>
    <w:rsid w:val="00467463"/>
    <w:rsid w:val="00471B10"/>
    <w:rsid w:val="004836F6"/>
    <w:rsid w:val="00487209"/>
    <w:rsid w:val="00491F75"/>
    <w:rsid w:val="00492DBE"/>
    <w:rsid w:val="004A53B5"/>
    <w:rsid w:val="004B775D"/>
    <w:rsid w:val="004C2E8F"/>
    <w:rsid w:val="004C5C5B"/>
    <w:rsid w:val="004D0CCB"/>
    <w:rsid w:val="004D1A36"/>
    <w:rsid w:val="004D2AA3"/>
    <w:rsid w:val="004D60E4"/>
    <w:rsid w:val="004D63AA"/>
    <w:rsid w:val="004E2E0F"/>
    <w:rsid w:val="004E3E59"/>
    <w:rsid w:val="004E772D"/>
    <w:rsid w:val="004F36FC"/>
    <w:rsid w:val="004F56FB"/>
    <w:rsid w:val="005036F5"/>
    <w:rsid w:val="005050C9"/>
    <w:rsid w:val="00506274"/>
    <w:rsid w:val="00514B0E"/>
    <w:rsid w:val="00515074"/>
    <w:rsid w:val="00520C5D"/>
    <w:rsid w:val="00531677"/>
    <w:rsid w:val="00535CFA"/>
    <w:rsid w:val="005361DD"/>
    <w:rsid w:val="0054425F"/>
    <w:rsid w:val="005459E2"/>
    <w:rsid w:val="00556546"/>
    <w:rsid w:val="00557BE0"/>
    <w:rsid w:val="005724B6"/>
    <w:rsid w:val="005760BC"/>
    <w:rsid w:val="0057689D"/>
    <w:rsid w:val="005827AF"/>
    <w:rsid w:val="005842C0"/>
    <w:rsid w:val="00590A72"/>
    <w:rsid w:val="005948A9"/>
    <w:rsid w:val="005A64BF"/>
    <w:rsid w:val="005B20AC"/>
    <w:rsid w:val="005B2AEA"/>
    <w:rsid w:val="005B3320"/>
    <w:rsid w:val="005C0793"/>
    <w:rsid w:val="005C1ACD"/>
    <w:rsid w:val="005C2283"/>
    <w:rsid w:val="005D483A"/>
    <w:rsid w:val="005D4C20"/>
    <w:rsid w:val="005D53E1"/>
    <w:rsid w:val="005D604D"/>
    <w:rsid w:val="005E016C"/>
    <w:rsid w:val="005E1ACF"/>
    <w:rsid w:val="005F0B38"/>
    <w:rsid w:val="00615E13"/>
    <w:rsid w:val="006214DF"/>
    <w:rsid w:val="006237C0"/>
    <w:rsid w:val="006312EC"/>
    <w:rsid w:val="006344DB"/>
    <w:rsid w:val="0063528F"/>
    <w:rsid w:val="00640619"/>
    <w:rsid w:val="00644BB9"/>
    <w:rsid w:val="00647EE9"/>
    <w:rsid w:val="006625A5"/>
    <w:rsid w:val="006748F9"/>
    <w:rsid w:val="00677E68"/>
    <w:rsid w:val="00691293"/>
    <w:rsid w:val="00693478"/>
    <w:rsid w:val="006A3B4F"/>
    <w:rsid w:val="006A3CC3"/>
    <w:rsid w:val="006A60CA"/>
    <w:rsid w:val="006B7647"/>
    <w:rsid w:val="006B7AAF"/>
    <w:rsid w:val="006C606D"/>
    <w:rsid w:val="006D0845"/>
    <w:rsid w:val="006D08FD"/>
    <w:rsid w:val="006D291B"/>
    <w:rsid w:val="006D2B60"/>
    <w:rsid w:val="006D4027"/>
    <w:rsid w:val="006E4BD4"/>
    <w:rsid w:val="006E6BF2"/>
    <w:rsid w:val="006F0B4D"/>
    <w:rsid w:val="006F1FC9"/>
    <w:rsid w:val="006F5415"/>
    <w:rsid w:val="007005A7"/>
    <w:rsid w:val="00700B5F"/>
    <w:rsid w:val="00702783"/>
    <w:rsid w:val="00705181"/>
    <w:rsid w:val="00723DE2"/>
    <w:rsid w:val="0072559D"/>
    <w:rsid w:val="007520DE"/>
    <w:rsid w:val="0075536E"/>
    <w:rsid w:val="0075565E"/>
    <w:rsid w:val="00757211"/>
    <w:rsid w:val="0076577A"/>
    <w:rsid w:val="0076696B"/>
    <w:rsid w:val="00766FFE"/>
    <w:rsid w:val="00770010"/>
    <w:rsid w:val="007745EB"/>
    <w:rsid w:val="007B02C1"/>
    <w:rsid w:val="007B0A98"/>
    <w:rsid w:val="007B3BA9"/>
    <w:rsid w:val="007C1BC5"/>
    <w:rsid w:val="007C7BC7"/>
    <w:rsid w:val="007D2288"/>
    <w:rsid w:val="007E25BF"/>
    <w:rsid w:val="007F1A44"/>
    <w:rsid w:val="007F4656"/>
    <w:rsid w:val="007F69CB"/>
    <w:rsid w:val="00801A8E"/>
    <w:rsid w:val="008069CE"/>
    <w:rsid w:val="00807DBA"/>
    <w:rsid w:val="00811788"/>
    <w:rsid w:val="00815D43"/>
    <w:rsid w:val="008176AF"/>
    <w:rsid w:val="008201D9"/>
    <w:rsid w:val="008306A8"/>
    <w:rsid w:val="00841BDD"/>
    <w:rsid w:val="008475D3"/>
    <w:rsid w:val="00854E1D"/>
    <w:rsid w:val="008554F9"/>
    <w:rsid w:val="008562E3"/>
    <w:rsid w:val="008646DE"/>
    <w:rsid w:val="0087702E"/>
    <w:rsid w:val="00877F5C"/>
    <w:rsid w:val="00893E53"/>
    <w:rsid w:val="00894FB9"/>
    <w:rsid w:val="008A2C4B"/>
    <w:rsid w:val="008B29A1"/>
    <w:rsid w:val="008B3239"/>
    <w:rsid w:val="008C0E82"/>
    <w:rsid w:val="008C42DF"/>
    <w:rsid w:val="008D2AF0"/>
    <w:rsid w:val="008E363E"/>
    <w:rsid w:val="008E577D"/>
    <w:rsid w:val="008E7227"/>
    <w:rsid w:val="008E7D9E"/>
    <w:rsid w:val="008F0597"/>
    <w:rsid w:val="008F2378"/>
    <w:rsid w:val="00902AF7"/>
    <w:rsid w:val="00903AFB"/>
    <w:rsid w:val="0091004C"/>
    <w:rsid w:val="00913955"/>
    <w:rsid w:val="009149F6"/>
    <w:rsid w:val="00916C26"/>
    <w:rsid w:val="00923FCE"/>
    <w:rsid w:val="00927369"/>
    <w:rsid w:val="00933626"/>
    <w:rsid w:val="0093542C"/>
    <w:rsid w:val="00935B0A"/>
    <w:rsid w:val="00937B3B"/>
    <w:rsid w:val="00942363"/>
    <w:rsid w:val="009518ED"/>
    <w:rsid w:val="00961FE8"/>
    <w:rsid w:val="009625A7"/>
    <w:rsid w:val="00966950"/>
    <w:rsid w:val="009670F3"/>
    <w:rsid w:val="00973AC9"/>
    <w:rsid w:val="00973FD2"/>
    <w:rsid w:val="00974C6A"/>
    <w:rsid w:val="00975964"/>
    <w:rsid w:val="009769ED"/>
    <w:rsid w:val="009776E4"/>
    <w:rsid w:val="009803A6"/>
    <w:rsid w:val="00986222"/>
    <w:rsid w:val="009905DF"/>
    <w:rsid w:val="00993675"/>
    <w:rsid w:val="009A15EC"/>
    <w:rsid w:val="009B461F"/>
    <w:rsid w:val="009C0D74"/>
    <w:rsid w:val="009C349D"/>
    <w:rsid w:val="009C6078"/>
    <w:rsid w:val="009D08A7"/>
    <w:rsid w:val="009E4E95"/>
    <w:rsid w:val="009E73B6"/>
    <w:rsid w:val="009F6D85"/>
    <w:rsid w:val="00A04619"/>
    <w:rsid w:val="00A069C4"/>
    <w:rsid w:val="00A1017E"/>
    <w:rsid w:val="00A1112D"/>
    <w:rsid w:val="00A12874"/>
    <w:rsid w:val="00A2608F"/>
    <w:rsid w:val="00A26B3F"/>
    <w:rsid w:val="00A272DD"/>
    <w:rsid w:val="00A30C71"/>
    <w:rsid w:val="00A35DD7"/>
    <w:rsid w:val="00A36662"/>
    <w:rsid w:val="00A37130"/>
    <w:rsid w:val="00A37B6A"/>
    <w:rsid w:val="00A4053C"/>
    <w:rsid w:val="00A42849"/>
    <w:rsid w:val="00A557A4"/>
    <w:rsid w:val="00A57029"/>
    <w:rsid w:val="00A614C4"/>
    <w:rsid w:val="00A66A23"/>
    <w:rsid w:val="00A676D4"/>
    <w:rsid w:val="00A67C98"/>
    <w:rsid w:val="00A70B62"/>
    <w:rsid w:val="00A72EC7"/>
    <w:rsid w:val="00A736F1"/>
    <w:rsid w:val="00A80672"/>
    <w:rsid w:val="00A846E8"/>
    <w:rsid w:val="00AA0D00"/>
    <w:rsid w:val="00AA171D"/>
    <w:rsid w:val="00AA1A40"/>
    <w:rsid w:val="00AB6D0D"/>
    <w:rsid w:val="00AB77ED"/>
    <w:rsid w:val="00AD33ED"/>
    <w:rsid w:val="00AD5E1C"/>
    <w:rsid w:val="00AE3F8D"/>
    <w:rsid w:val="00AF0FE6"/>
    <w:rsid w:val="00AF35AB"/>
    <w:rsid w:val="00B03309"/>
    <w:rsid w:val="00B05899"/>
    <w:rsid w:val="00B10E66"/>
    <w:rsid w:val="00B12FE8"/>
    <w:rsid w:val="00B17DF5"/>
    <w:rsid w:val="00B17F36"/>
    <w:rsid w:val="00B213FA"/>
    <w:rsid w:val="00B25ABA"/>
    <w:rsid w:val="00B40338"/>
    <w:rsid w:val="00B5348B"/>
    <w:rsid w:val="00B63F87"/>
    <w:rsid w:val="00B67B5C"/>
    <w:rsid w:val="00B706A0"/>
    <w:rsid w:val="00B832C4"/>
    <w:rsid w:val="00B91A3D"/>
    <w:rsid w:val="00B9534D"/>
    <w:rsid w:val="00B96554"/>
    <w:rsid w:val="00BA0C6F"/>
    <w:rsid w:val="00BA4065"/>
    <w:rsid w:val="00BA4813"/>
    <w:rsid w:val="00BB039E"/>
    <w:rsid w:val="00BB2ECC"/>
    <w:rsid w:val="00BB3E61"/>
    <w:rsid w:val="00BC03E2"/>
    <w:rsid w:val="00BF1B42"/>
    <w:rsid w:val="00BF1FEB"/>
    <w:rsid w:val="00BF4936"/>
    <w:rsid w:val="00C0023B"/>
    <w:rsid w:val="00C0192F"/>
    <w:rsid w:val="00C02C26"/>
    <w:rsid w:val="00C12F60"/>
    <w:rsid w:val="00C15330"/>
    <w:rsid w:val="00C174C9"/>
    <w:rsid w:val="00C21B54"/>
    <w:rsid w:val="00C33621"/>
    <w:rsid w:val="00C37653"/>
    <w:rsid w:val="00C43EDB"/>
    <w:rsid w:val="00C5575A"/>
    <w:rsid w:val="00C55C8C"/>
    <w:rsid w:val="00C6448E"/>
    <w:rsid w:val="00C67B67"/>
    <w:rsid w:val="00C67FE4"/>
    <w:rsid w:val="00C71031"/>
    <w:rsid w:val="00C90FBC"/>
    <w:rsid w:val="00C92E46"/>
    <w:rsid w:val="00C96E56"/>
    <w:rsid w:val="00CA386B"/>
    <w:rsid w:val="00CB464B"/>
    <w:rsid w:val="00CC2408"/>
    <w:rsid w:val="00CD7345"/>
    <w:rsid w:val="00CE0A8A"/>
    <w:rsid w:val="00CE1205"/>
    <w:rsid w:val="00CE2E5A"/>
    <w:rsid w:val="00D02267"/>
    <w:rsid w:val="00D0399B"/>
    <w:rsid w:val="00D0437F"/>
    <w:rsid w:val="00D22175"/>
    <w:rsid w:val="00D2451C"/>
    <w:rsid w:val="00D26343"/>
    <w:rsid w:val="00D3446F"/>
    <w:rsid w:val="00D41128"/>
    <w:rsid w:val="00D42780"/>
    <w:rsid w:val="00D522A9"/>
    <w:rsid w:val="00D54B3B"/>
    <w:rsid w:val="00D55AD6"/>
    <w:rsid w:val="00D674BF"/>
    <w:rsid w:val="00D81B53"/>
    <w:rsid w:val="00D85BA7"/>
    <w:rsid w:val="00D9614A"/>
    <w:rsid w:val="00D963F6"/>
    <w:rsid w:val="00DA1404"/>
    <w:rsid w:val="00DB7ABB"/>
    <w:rsid w:val="00DE3AF7"/>
    <w:rsid w:val="00DE675C"/>
    <w:rsid w:val="00DF554D"/>
    <w:rsid w:val="00E134D6"/>
    <w:rsid w:val="00E322FE"/>
    <w:rsid w:val="00E33B41"/>
    <w:rsid w:val="00E35806"/>
    <w:rsid w:val="00E42538"/>
    <w:rsid w:val="00E44024"/>
    <w:rsid w:val="00E50879"/>
    <w:rsid w:val="00E63BEA"/>
    <w:rsid w:val="00E72BB3"/>
    <w:rsid w:val="00E80744"/>
    <w:rsid w:val="00E84416"/>
    <w:rsid w:val="00E85C1C"/>
    <w:rsid w:val="00E9140C"/>
    <w:rsid w:val="00E92AEB"/>
    <w:rsid w:val="00EA2515"/>
    <w:rsid w:val="00EA4E79"/>
    <w:rsid w:val="00EA7D83"/>
    <w:rsid w:val="00EB5749"/>
    <w:rsid w:val="00EB671F"/>
    <w:rsid w:val="00EB7AD7"/>
    <w:rsid w:val="00EC142B"/>
    <w:rsid w:val="00EC2232"/>
    <w:rsid w:val="00ED06BD"/>
    <w:rsid w:val="00ED3991"/>
    <w:rsid w:val="00ED5186"/>
    <w:rsid w:val="00ED5AF3"/>
    <w:rsid w:val="00EE0157"/>
    <w:rsid w:val="00EE28B5"/>
    <w:rsid w:val="00EE360B"/>
    <w:rsid w:val="00EE6791"/>
    <w:rsid w:val="00EF2812"/>
    <w:rsid w:val="00F0447D"/>
    <w:rsid w:val="00F04EDE"/>
    <w:rsid w:val="00F05598"/>
    <w:rsid w:val="00F26C78"/>
    <w:rsid w:val="00F316DC"/>
    <w:rsid w:val="00F327EB"/>
    <w:rsid w:val="00F35A28"/>
    <w:rsid w:val="00F45486"/>
    <w:rsid w:val="00F46A1B"/>
    <w:rsid w:val="00F50DC3"/>
    <w:rsid w:val="00F51A0F"/>
    <w:rsid w:val="00F62085"/>
    <w:rsid w:val="00F63EAA"/>
    <w:rsid w:val="00F8023B"/>
    <w:rsid w:val="00F806E9"/>
    <w:rsid w:val="00F820CF"/>
    <w:rsid w:val="00F84D11"/>
    <w:rsid w:val="00F85301"/>
    <w:rsid w:val="00F86488"/>
    <w:rsid w:val="00F95687"/>
    <w:rsid w:val="00FA0C3B"/>
    <w:rsid w:val="00FA57CB"/>
    <w:rsid w:val="00FB47AB"/>
    <w:rsid w:val="00FB5121"/>
    <w:rsid w:val="00FB5570"/>
    <w:rsid w:val="00FB5A06"/>
    <w:rsid w:val="00FC151C"/>
    <w:rsid w:val="00FC2876"/>
    <w:rsid w:val="00FC7B7A"/>
    <w:rsid w:val="00FD5F2C"/>
    <w:rsid w:val="00FE0201"/>
    <w:rsid w:val="00FE04C0"/>
    <w:rsid w:val="00FE67EB"/>
    <w:rsid w:val="00FF27D9"/>
    <w:rsid w:val="00FF2BA2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E5BE7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E5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BE7"/>
    <w:pPr>
      <w:ind w:left="720"/>
      <w:contextualSpacing/>
    </w:pPr>
  </w:style>
  <w:style w:type="table" w:styleId="a4">
    <w:name w:val="Table Grid"/>
    <w:basedOn w:val="a1"/>
    <w:uiPriority w:val="59"/>
    <w:rsid w:val="00E9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1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A9"/>
  </w:style>
  <w:style w:type="paragraph" w:styleId="a7">
    <w:name w:val="footer"/>
    <w:basedOn w:val="a"/>
    <w:link w:val="a8"/>
    <w:uiPriority w:val="99"/>
    <w:unhideWhenUsed/>
    <w:rsid w:val="002F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AA9"/>
  </w:style>
  <w:style w:type="paragraph" w:styleId="a9">
    <w:name w:val="Balloon Text"/>
    <w:basedOn w:val="a"/>
    <w:link w:val="aa"/>
    <w:uiPriority w:val="99"/>
    <w:semiHidden/>
    <w:unhideWhenUsed/>
    <w:rsid w:val="00F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C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35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E5BE7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E5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BE7"/>
    <w:pPr>
      <w:ind w:left="720"/>
      <w:contextualSpacing/>
    </w:pPr>
  </w:style>
  <w:style w:type="table" w:styleId="a4">
    <w:name w:val="Table Grid"/>
    <w:basedOn w:val="a1"/>
    <w:uiPriority w:val="59"/>
    <w:rsid w:val="00E9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91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A9"/>
  </w:style>
  <w:style w:type="paragraph" w:styleId="a7">
    <w:name w:val="footer"/>
    <w:basedOn w:val="a"/>
    <w:link w:val="a8"/>
    <w:uiPriority w:val="99"/>
    <w:unhideWhenUsed/>
    <w:rsid w:val="002F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AA9"/>
  </w:style>
  <w:style w:type="paragraph" w:styleId="a9">
    <w:name w:val="Balloon Text"/>
    <w:basedOn w:val="a"/>
    <w:link w:val="aa"/>
    <w:uiPriority w:val="99"/>
    <w:semiHidden/>
    <w:unhideWhenUsed/>
    <w:rsid w:val="00F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901</Words>
  <Characters>6870</Characters>
  <Application>Microsoft Office Word</Application>
  <DocSecurity>0</DocSecurity>
  <Lines>137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2014-12-03T10:43:00Z</cp:lastPrinted>
  <dcterms:created xsi:type="dcterms:W3CDTF">2014-12-03T23:14:00Z</dcterms:created>
  <dcterms:modified xsi:type="dcterms:W3CDTF">2014-12-03T23:16:00Z</dcterms:modified>
</cp:coreProperties>
</file>