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891" w:rsidRPr="00E05F14" w:rsidRDefault="00723CDA" w:rsidP="00F16D58">
      <w:pPr>
        <w:pStyle w:val="1"/>
        <w:pageBreakBefore/>
        <w:tabs>
          <w:tab w:val="left" w:pos="1134"/>
        </w:tabs>
        <w:ind w:left="714"/>
        <w:jc w:val="center"/>
        <w:rPr>
          <w:rFonts w:ascii="Times New Roman" w:hAnsi="Times New Roman"/>
          <w:color w:val="auto"/>
        </w:rPr>
      </w:pPr>
      <w:bookmarkStart w:id="0" w:name="_Toc360012552"/>
      <w:r>
        <w:rPr>
          <w:rFonts w:ascii="Times New Roman" w:hAnsi="Times New Roman"/>
          <w:color w:val="auto"/>
          <w:lang w:val="ru-RU"/>
        </w:rPr>
        <w:t>Предложения</w:t>
      </w:r>
      <w:r w:rsidR="005A4891" w:rsidRPr="00E05F14">
        <w:rPr>
          <w:rFonts w:ascii="Times New Roman" w:hAnsi="Times New Roman"/>
          <w:color w:val="auto"/>
        </w:rPr>
        <w:t xml:space="preserve"> по созданию единого справочника областей аккредитации</w:t>
      </w:r>
      <w:bookmarkEnd w:id="0"/>
    </w:p>
    <w:p w:rsidR="00F16D58" w:rsidRDefault="00F16D58" w:rsidP="005A4891">
      <w:pPr>
        <w:spacing w:after="0" w:line="276" w:lineRule="auto"/>
        <w:ind w:firstLine="709"/>
        <w:rPr>
          <w:szCs w:val="24"/>
          <w:lang w:eastAsia="en-US"/>
        </w:rPr>
      </w:pPr>
    </w:p>
    <w:p w:rsidR="00F16D58" w:rsidRDefault="00F16D58" w:rsidP="00F16D58">
      <w:pPr>
        <w:spacing w:line="276" w:lineRule="auto"/>
        <w:ind w:firstLine="709"/>
      </w:pPr>
      <w:r>
        <w:rPr>
          <w:b/>
          <w:bCs/>
        </w:rPr>
        <w:t>Введение</w:t>
      </w:r>
    </w:p>
    <w:p w:rsidR="00F16D58" w:rsidRDefault="00F16D58" w:rsidP="00F16D58">
      <w:pPr>
        <w:spacing w:line="276" w:lineRule="auto"/>
        <w:ind w:firstLine="709"/>
      </w:pPr>
      <w:r>
        <w:t>На текущий момент в практике Российской Федерации нет единого подхода к формированию областей аккредитации. Формирование области аккредитации напрямую зависит от вида субъекта, в отношении которого осуществляется аккредитация.</w:t>
      </w:r>
    </w:p>
    <w:p w:rsidR="00F16D58" w:rsidRDefault="00F16D58" w:rsidP="00F16D58">
      <w:pPr>
        <w:spacing w:line="276" w:lineRule="auto"/>
        <w:ind w:firstLine="709"/>
      </w:pPr>
      <w:r>
        <w:t xml:space="preserve">Ниже представлено описание подхода к формированию областей аккредитации, который позволит максимально унифицировать области аккредитации различных аккредитованных лиц. </w:t>
      </w:r>
    </w:p>
    <w:p w:rsidR="00F16D58" w:rsidRDefault="00F16D58" w:rsidP="00F16D58">
      <w:pPr>
        <w:spacing w:line="276" w:lineRule="auto"/>
        <w:ind w:firstLine="709"/>
      </w:pPr>
      <w:r>
        <w:t xml:space="preserve">В настоящее время Федеральная служба по аккредитации реализует проект по созданию </w:t>
      </w:r>
      <w:hyperlink r:id="rId8" w:tgtFrame="_blank" w:history="1">
        <w:r>
          <w:rPr>
            <w:rStyle w:val="a7"/>
          </w:rPr>
          <w:t>Федеральной государственной информационной системы (ФГИС Росаккредитации)</w:t>
        </w:r>
      </w:hyperlink>
      <w:r>
        <w:t xml:space="preserve">, пользователями которой помимо работников Службы станут органы по сертификации, испытательные лаборатории, эксперты по аккредитации. С информацией о возможностях, предоставляемых ФГИС, можно ознакомиться на сайте Росаккредитации. Одной из задач, решаемых средствами ФГИС, станет автоматизированное формирование области аккредитации. Предлагаемый ниже подход будет заложен во ФГИС.  </w:t>
      </w:r>
    </w:p>
    <w:p w:rsidR="00F16D58" w:rsidRDefault="00F16D58" w:rsidP="00F16D58">
      <w:pPr>
        <w:spacing w:line="276" w:lineRule="auto"/>
        <w:ind w:firstLine="709"/>
      </w:pPr>
      <w:r>
        <w:t>  </w:t>
      </w:r>
    </w:p>
    <w:p w:rsidR="00F16D58" w:rsidRDefault="00F16D58" w:rsidP="00F16D58">
      <w:pPr>
        <w:spacing w:line="276" w:lineRule="auto"/>
        <w:ind w:firstLine="709"/>
      </w:pPr>
      <w:r>
        <w:rPr>
          <w:b/>
          <w:bCs/>
        </w:rPr>
        <w:t>Области аккредитации органов по сертификации</w:t>
      </w:r>
    </w:p>
    <w:p w:rsidR="00F16D58" w:rsidRDefault="00F16D58" w:rsidP="00F16D58">
      <w:pPr>
        <w:spacing w:line="276" w:lineRule="auto"/>
        <w:ind w:firstLine="709"/>
      </w:pPr>
      <w:r>
        <w:t>В настоящее время при формировании области аккредитации для органов по сертификации в заявлении указываются следующие параметры:</w:t>
      </w:r>
    </w:p>
    <w:p w:rsidR="00F16D58" w:rsidRDefault="00F16D58" w:rsidP="00F16D58">
      <w:pPr>
        <w:spacing w:line="276" w:lineRule="auto"/>
        <w:ind w:left="1066" w:hanging="357"/>
      </w:pPr>
      <w:r>
        <w:rPr>
          <w:rFonts w:ascii="Symbol" w:hAnsi="Symbol"/>
        </w:rPr>
        <w:t></w:t>
      </w:r>
      <w:r>
        <w:rPr>
          <w:sz w:val="14"/>
          <w:szCs w:val="14"/>
        </w:rPr>
        <w:t xml:space="preserve">        </w:t>
      </w:r>
      <w:r>
        <w:t>Наименование объекта подтверждения соответствия;</w:t>
      </w:r>
    </w:p>
    <w:p w:rsidR="00F16D58" w:rsidRDefault="00F16D58" w:rsidP="00F16D58">
      <w:pPr>
        <w:spacing w:line="276" w:lineRule="auto"/>
        <w:ind w:left="1066" w:hanging="357"/>
      </w:pPr>
      <w:r>
        <w:rPr>
          <w:rFonts w:ascii="Symbol" w:hAnsi="Symbol"/>
        </w:rPr>
        <w:t></w:t>
      </w:r>
      <w:r>
        <w:rPr>
          <w:sz w:val="14"/>
          <w:szCs w:val="14"/>
        </w:rPr>
        <w:t xml:space="preserve">        </w:t>
      </w:r>
      <w:r>
        <w:t>Код ТН ВЭД ТС;</w:t>
      </w:r>
    </w:p>
    <w:p w:rsidR="00F16D58" w:rsidRDefault="00F16D58" w:rsidP="00F16D58">
      <w:pPr>
        <w:spacing w:line="276" w:lineRule="auto"/>
        <w:ind w:left="1066" w:hanging="357"/>
      </w:pPr>
      <w:r>
        <w:rPr>
          <w:rFonts w:ascii="Symbol" w:hAnsi="Symbol"/>
        </w:rPr>
        <w:t></w:t>
      </w:r>
      <w:r>
        <w:rPr>
          <w:sz w:val="14"/>
          <w:szCs w:val="14"/>
        </w:rPr>
        <w:t xml:space="preserve">        </w:t>
      </w:r>
      <w:r>
        <w:t xml:space="preserve">Код </w:t>
      </w:r>
      <w:r w:rsidR="00B266B2">
        <w:t>общероссийских классификаторов (ОКП, ОКУН)</w:t>
      </w:r>
      <w:r>
        <w:t>;</w:t>
      </w:r>
    </w:p>
    <w:p w:rsidR="00F16D58" w:rsidRDefault="00F16D58" w:rsidP="00F16D58">
      <w:pPr>
        <w:spacing w:line="276" w:lineRule="auto"/>
        <w:ind w:left="1066" w:hanging="357"/>
      </w:pPr>
      <w:r>
        <w:rPr>
          <w:rFonts w:ascii="Symbol" w:hAnsi="Symbol"/>
        </w:rPr>
        <w:t></w:t>
      </w:r>
      <w:r>
        <w:rPr>
          <w:sz w:val="14"/>
          <w:szCs w:val="14"/>
        </w:rPr>
        <w:t xml:space="preserve">        </w:t>
      </w:r>
      <w:r>
        <w:t>Требования к объектам подтверждения соответствия;</w:t>
      </w:r>
    </w:p>
    <w:p w:rsidR="00F16D58" w:rsidRDefault="00F16D58" w:rsidP="00F16D58">
      <w:pPr>
        <w:spacing w:line="276" w:lineRule="auto"/>
        <w:ind w:left="1066" w:hanging="357"/>
      </w:pPr>
      <w:r>
        <w:rPr>
          <w:rFonts w:ascii="Symbol" w:hAnsi="Symbol"/>
        </w:rPr>
        <w:t></w:t>
      </w:r>
      <w:r>
        <w:rPr>
          <w:sz w:val="14"/>
          <w:szCs w:val="14"/>
        </w:rPr>
        <w:t xml:space="preserve">        </w:t>
      </w:r>
      <w:r>
        <w:t>Технические регламенты и(или) документы в области стандартизации;</w:t>
      </w:r>
    </w:p>
    <w:p w:rsidR="00F16D58" w:rsidRDefault="00F16D58" w:rsidP="00F16D58">
      <w:pPr>
        <w:spacing w:line="276" w:lineRule="auto"/>
        <w:ind w:left="1066" w:hanging="357"/>
      </w:pPr>
      <w:r>
        <w:rPr>
          <w:rFonts w:ascii="Symbol" w:hAnsi="Symbol"/>
        </w:rPr>
        <w:t></w:t>
      </w:r>
      <w:r>
        <w:rPr>
          <w:sz w:val="14"/>
          <w:szCs w:val="14"/>
        </w:rPr>
        <w:t xml:space="preserve">        </w:t>
      </w:r>
      <w:r>
        <w:t>Правила и методы исследований (испытаний) и измерений, в том числе правила отбора проб.</w:t>
      </w:r>
    </w:p>
    <w:p w:rsidR="00F16D58" w:rsidRDefault="00F16D58" w:rsidP="00F16D58">
      <w:pPr>
        <w:spacing w:line="276" w:lineRule="auto"/>
        <w:ind w:firstLine="709"/>
      </w:pPr>
      <w:r>
        <w:t>Предлагается использовать подход к формированию областей аккредитации, основанный на комбинированном состава Единого справочника областей аккредитации на базе общероссийского классификатора продукции (ОКП) и общероссийского классификатора услуг населению (ОКУН).</w:t>
      </w:r>
    </w:p>
    <w:p w:rsidR="00F16D58" w:rsidRDefault="00F16D58" w:rsidP="00F16D58">
      <w:pPr>
        <w:spacing w:line="276" w:lineRule="auto"/>
        <w:ind w:firstLine="709"/>
      </w:pPr>
      <w:r>
        <w:t xml:space="preserve">Преимуществом использования данного подхода к формированию областей аккредитации является тот факт, что не потребуется изменение правил формирования областей аккредитации, так как состав справочника при таком подходе будет содержать </w:t>
      </w:r>
      <w:r>
        <w:lastRenderedPageBreak/>
        <w:t>все коды классификаторов, которые на текущий момент используются при формировании области аккредитации.</w:t>
      </w:r>
    </w:p>
    <w:p w:rsidR="00F16D58" w:rsidRDefault="00F16D58" w:rsidP="00F16D58">
      <w:pPr>
        <w:spacing w:line="276" w:lineRule="auto"/>
        <w:ind w:firstLine="709"/>
      </w:pPr>
      <w:r>
        <w:t xml:space="preserve">Помимо кодов ОКП, ОКУН, при формировании области аккредитации органа по сертификации должны быть указаны коды ТН ВЭД, а также технические регламенты и иные документы в области стандартизации. </w:t>
      </w:r>
    </w:p>
    <w:p w:rsidR="00F16D58" w:rsidRDefault="00F16D58" w:rsidP="00F16D58">
      <w:pPr>
        <w:spacing w:line="276" w:lineRule="auto"/>
        <w:ind w:firstLine="709"/>
      </w:pPr>
      <w:r>
        <w:t xml:space="preserve">Реализация задачи по формированию области аккредитации во ФГИС направлена на максимизацию использования справочников и классификаторов и минимизацию ручного ввода информации в виде текстовых полей. </w:t>
      </w:r>
    </w:p>
    <w:p w:rsidR="00F16D58" w:rsidRDefault="00F16D58" w:rsidP="005A4891">
      <w:pPr>
        <w:spacing w:after="0" w:line="276" w:lineRule="auto"/>
        <w:ind w:firstLine="709"/>
        <w:rPr>
          <w:szCs w:val="24"/>
          <w:lang w:eastAsia="en-US"/>
        </w:rPr>
      </w:pPr>
      <w:r>
        <w:rPr>
          <w:szCs w:val="24"/>
          <w:lang w:eastAsia="en-US"/>
        </w:rPr>
        <w:t>Ниже представлен прототип интерфейса ФГИС по формированию области аккредитации для органа по сертификации.</w:t>
      </w:r>
    </w:p>
    <w:p w:rsidR="00F16D58" w:rsidRDefault="00816FAD" w:rsidP="00816FAD">
      <w:pPr>
        <w:spacing w:after="0" w:line="276" w:lineRule="auto"/>
        <w:rPr>
          <w:szCs w:val="24"/>
          <w:lang w:eastAsia="en-US"/>
        </w:rPr>
      </w:pPr>
      <w:r>
        <w:rPr>
          <w:noProof/>
          <w:szCs w:val="24"/>
        </w:rPr>
        <w:drawing>
          <wp:inline distT="0" distB="0" distL="0" distR="0">
            <wp:extent cx="5940425" cy="3018790"/>
            <wp:effectExtent l="0" t="0" r="317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1.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018790"/>
                    </a:xfrm>
                    <a:prstGeom prst="rect">
                      <a:avLst/>
                    </a:prstGeom>
                  </pic:spPr>
                </pic:pic>
              </a:graphicData>
            </a:graphic>
          </wp:inline>
        </w:drawing>
      </w:r>
    </w:p>
    <w:p w:rsidR="00F16D58" w:rsidRPr="00816FAD" w:rsidRDefault="00816FAD" w:rsidP="00816FAD">
      <w:pPr>
        <w:spacing w:after="0" w:line="276" w:lineRule="auto"/>
        <w:ind w:firstLine="709"/>
        <w:jc w:val="center"/>
        <w:rPr>
          <w:sz w:val="20"/>
          <w:szCs w:val="20"/>
          <w:lang w:eastAsia="en-US"/>
        </w:rPr>
      </w:pPr>
      <w:r w:rsidRPr="00816FAD">
        <w:rPr>
          <w:sz w:val="20"/>
          <w:szCs w:val="20"/>
          <w:lang w:eastAsia="en-US"/>
        </w:rPr>
        <w:t>Рисунок 1. Прототип интерфейса ФГИС по формированию области аккредитации органа по сертификации</w:t>
      </w:r>
    </w:p>
    <w:p w:rsidR="00816FAD" w:rsidRDefault="00816FAD" w:rsidP="005A4891">
      <w:pPr>
        <w:spacing w:after="0" w:line="276" w:lineRule="auto"/>
        <w:ind w:firstLine="709"/>
        <w:rPr>
          <w:szCs w:val="24"/>
          <w:lang w:eastAsia="en-US"/>
        </w:rPr>
      </w:pPr>
      <w:r>
        <w:rPr>
          <w:szCs w:val="24"/>
          <w:lang w:eastAsia="en-US"/>
        </w:rPr>
        <w:t>Формирование области аккредитации начинается с выбора элементов объединенного справочника ОКП и ОКУН.</w:t>
      </w:r>
    </w:p>
    <w:p w:rsidR="00816FAD" w:rsidRDefault="00816FAD" w:rsidP="005A4891">
      <w:pPr>
        <w:spacing w:after="0" w:line="276" w:lineRule="auto"/>
        <w:ind w:firstLine="709"/>
        <w:rPr>
          <w:szCs w:val="24"/>
          <w:lang w:eastAsia="en-US"/>
        </w:rPr>
      </w:pPr>
      <w:r>
        <w:rPr>
          <w:szCs w:val="24"/>
          <w:lang w:eastAsia="en-US"/>
        </w:rPr>
        <w:t>При выборе одного или нескольких элементов в объединенном справочнике, будут отфильтрованы значения кодов ТН ВЭД, соответствующие выбранным позициям ОКП, а также нормативные документы, сопоставленные с выбранными кодами.</w:t>
      </w:r>
    </w:p>
    <w:p w:rsidR="00816FAD" w:rsidRDefault="00816FAD" w:rsidP="005A4891">
      <w:pPr>
        <w:spacing w:after="0" w:line="276" w:lineRule="auto"/>
        <w:ind w:firstLine="709"/>
        <w:rPr>
          <w:szCs w:val="24"/>
          <w:lang w:eastAsia="en-US"/>
        </w:rPr>
      </w:pPr>
      <w:r>
        <w:rPr>
          <w:szCs w:val="24"/>
          <w:lang w:eastAsia="en-US"/>
        </w:rPr>
        <w:t>В случае, если необходимый код ТН ВЭД, либо необходимый нормативный документ (технический регламент) не был отображен, пользователь сможет отобразить полный набор элементов соответствующего справочника и осуществить выбор необходимых элементов. Связка между кодами ОКП и элементами справочника ТН ВЭД, справочника нормативных документов будет при этом сохранена в базу данных. Таким образом, набор связей между элементами различных справочников будет являться пополняемым.</w:t>
      </w:r>
    </w:p>
    <w:p w:rsidR="00816FAD" w:rsidRDefault="00816FAD" w:rsidP="005A4891">
      <w:pPr>
        <w:spacing w:after="0" w:line="276" w:lineRule="auto"/>
        <w:ind w:firstLine="709"/>
        <w:rPr>
          <w:szCs w:val="24"/>
          <w:lang w:eastAsia="en-US"/>
        </w:rPr>
      </w:pPr>
      <w:r>
        <w:rPr>
          <w:szCs w:val="24"/>
          <w:lang w:eastAsia="en-US"/>
        </w:rPr>
        <w:t xml:space="preserve"> При этом элементы в справочнике отображаются с точностью до третьего знака (ХХХ000). При необходимости будет предоставляться возможность формирования области аккредитации, включающей коды ОКП (ОКУН) большей степени детализации. Следует, однако, иметь в виду, что взаимосвязь между элементами справочников ОКП, ТН ВЭД будет при этом осуществляться по </w:t>
      </w:r>
      <w:r w:rsidR="003A70F5">
        <w:rPr>
          <w:szCs w:val="24"/>
          <w:lang w:eastAsia="en-US"/>
        </w:rPr>
        <w:t>третьему уровню детализации (как показано на рисунке).</w:t>
      </w:r>
    </w:p>
    <w:p w:rsidR="003A70F5" w:rsidRDefault="003A70F5" w:rsidP="005A4891">
      <w:pPr>
        <w:spacing w:after="0" w:line="276" w:lineRule="auto"/>
        <w:ind w:firstLine="709"/>
        <w:rPr>
          <w:szCs w:val="24"/>
          <w:lang w:eastAsia="en-US"/>
        </w:rPr>
      </w:pPr>
      <w:r>
        <w:rPr>
          <w:szCs w:val="24"/>
          <w:lang w:eastAsia="en-US"/>
        </w:rPr>
        <w:lastRenderedPageBreak/>
        <w:t>Текстовое описание области аккредитации будет формироваться автоматически из наименований выбранных элементов объединенного справочника ОКП, ОКУН. Пример формирования текстового описания области аккредитации представлен на рисунке 2.</w:t>
      </w:r>
      <w:r w:rsidR="00976EEA">
        <w:rPr>
          <w:szCs w:val="24"/>
          <w:lang w:eastAsia="en-US"/>
        </w:rPr>
        <w:t xml:space="preserve"> Редактирование текстового описания области аккредитации не предусматривается.</w:t>
      </w:r>
    </w:p>
    <w:p w:rsidR="003A70F5" w:rsidRDefault="003A70F5" w:rsidP="005A4891">
      <w:pPr>
        <w:spacing w:after="0" w:line="276" w:lineRule="auto"/>
        <w:ind w:firstLine="709"/>
        <w:rPr>
          <w:szCs w:val="24"/>
          <w:lang w:eastAsia="en-US"/>
        </w:rPr>
      </w:pPr>
      <w:r>
        <w:rPr>
          <w:szCs w:val="24"/>
          <w:lang w:eastAsia="en-US"/>
        </w:rPr>
        <w:tab/>
      </w:r>
      <w:r>
        <w:rPr>
          <w:noProof/>
          <w:szCs w:val="24"/>
        </w:rPr>
        <w:drawing>
          <wp:inline distT="0" distB="0" distL="0" distR="0">
            <wp:extent cx="5940425" cy="3018790"/>
            <wp:effectExtent l="0" t="0" r="317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018790"/>
                    </a:xfrm>
                    <a:prstGeom prst="rect">
                      <a:avLst/>
                    </a:prstGeom>
                  </pic:spPr>
                </pic:pic>
              </a:graphicData>
            </a:graphic>
          </wp:inline>
        </w:drawing>
      </w:r>
    </w:p>
    <w:p w:rsidR="003A70F5" w:rsidRPr="003A70F5" w:rsidRDefault="003A70F5" w:rsidP="003A70F5">
      <w:pPr>
        <w:spacing w:after="0" w:line="276" w:lineRule="auto"/>
        <w:ind w:firstLine="709"/>
        <w:jc w:val="center"/>
        <w:rPr>
          <w:sz w:val="20"/>
          <w:szCs w:val="20"/>
          <w:lang w:eastAsia="en-US"/>
        </w:rPr>
      </w:pPr>
      <w:r w:rsidRPr="003A70F5">
        <w:rPr>
          <w:sz w:val="20"/>
          <w:szCs w:val="20"/>
          <w:lang w:eastAsia="en-US"/>
        </w:rPr>
        <w:t>Рисунок 2. Пример формирования текстового описания области аккредитации органа по сертификации</w:t>
      </w:r>
    </w:p>
    <w:p w:rsidR="003A70F5" w:rsidRDefault="001E6BFE" w:rsidP="005A4891">
      <w:pPr>
        <w:spacing w:after="0" w:line="276" w:lineRule="auto"/>
        <w:ind w:firstLine="709"/>
        <w:rPr>
          <w:szCs w:val="24"/>
          <w:lang w:eastAsia="en-US"/>
        </w:rPr>
      </w:pPr>
      <w:r>
        <w:rPr>
          <w:szCs w:val="24"/>
          <w:lang w:eastAsia="en-US"/>
        </w:rPr>
        <w:t>В качестве справочной информации для облегчения перехода в будущем на общероссийский классификатор продукции по видам экономической деятельности (ОКПД) взамен ОКП, предлагается при формировании области аккредитации также указывать коды ОКПД.</w:t>
      </w:r>
    </w:p>
    <w:p w:rsidR="003A70F5" w:rsidRDefault="003A70F5" w:rsidP="005A4891">
      <w:pPr>
        <w:spacing w:after="0" w:line="276" w:lineRule="auto"/>
        <w:ind w:firstLine="709"/>
        <w:rPr>
          <w:szCs w:val="24"/>
          <w:lang w:eastAsia="en-US"/>
        </w:rPr>
      </w:pPr>
      <w:r>
        <w:rPr>
          <w:szCs w:val="24"/>
          <w:lang w:eastAsia="en-US"/>
        </w:rPr>
        <w:t>Схематично карточка области аккредитации органа по сертиф</w:t>
      </w:r>
      <w:r w:rsidR="001E6BFE">
        <w:rPr>
          <w:szCs w:val="24"/>
          <w:lang w:eastAsia="en-US"/>
        </w:rPr>
        <w:t>икации представлена на рисунке 3</w:t>
      </w:r>
      <w:r>
        <w:rPr>
          <w:szCs w:val="24"/>
          <w:lang w:eastAsia="en-US"/>
        </w:rPr>
        <w:t>.</w:t>
      </w:r>
    </w:p>
    <w:p w:rsidR="003A70F5" w:rsidRDefault="001E6BFE" w:rsidP="001E6BFE">
      <w:pPr>
        <w:spacing w:after="0" w:line="276" w:lineRule="auto"/>
        <w:rPr>
          <w:szCs w:val="24"/>
          <w:lang w:eastAsia="en-US"/>
        </w:rPr>
      </w:pPr>
      <w:r>
        <w:rPr>
          <w:noProof/>
          <w:szCs w:val="24"/>
        </w:rPr>
        <w:drawing>
          <wp:inline distT="0" distB="0" distL="0" distR="0">
            <wp:extent cx="5940425" cy="2900680"/>
            <wp:effectExtent l="0" t="0" r="317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3.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900680"/>
                    </a:xfrm>
                    <a:prstGeom prst="rect">
                      <a:avLst/>
                    </a:prstGeom>
                  </pic:spPr>
                </pic:pic>
              </a:graphicData>
            </a:graphic>
          </wp:inline>
        </w:drawing>
      </w:r>
    </w:p>
    <w:p w:rsidR="00816FAD" w:rsidRPr="001E6BFE" w:rsidRDefault="001E6BFE" w:rsidP="001E6BFE">
      <w:pPr>
        <w:spacing w:after="0" w:line="276" w:lineRule="auto"/>
        <w:ind w:firstLine="709"/>
        <w:jc w:val="center"/>
        <w:rPr>
          <w:sz w:val="20"/>
          <w:szCs w:val="20"/>
          <w:lang w:eastAsia="en-US"/>
        </w:rPr>
      </w:pPr>
      <w:r w:rsidRPr="001E6BFE">
        <w:rPr>
          <w:sz w:val="20"/>
          <w:szCs w:val="20"/>
          <w:lang w:eastAsia="en-US"/>
        </w:rPr>
        <w:t>Рисунок 3. Карточка области аккредитации</w:t>
      </w:r>
    </w:p>
    <w:p w:rsidR="001E6BFE" w:rsidRDefault="001E6BFE" w:rsidP="005A4891">
      <w:pPr>
        <w:spacing w:after="0" w:line="276" w:lineRule="auto"/>
        <w:ind w:firstLine="709"/>
        <w:rPr>
          <w:szCs w:val="24"/>
          <w:lang w:eastAsia="en-US"/>
        </w:rPr>
      </w:pPr>
    </w:p>
    <w:p w:rsidR="001E6BFE" w:rsidRDefault="001E6BFE" w:rsidP="005A4891">
      <w:pPr>
        <w:spacing w:after="0" w:line="276" w:lineRule="auto"/>
        <w:ind w:firstLine="709"/>
        <w:rPr>
          <w:szCs w:val="24"/>
          <w:lang w:eastAsia="en-US"/>
        </w:rPr>
      </w:pPr>
      <w:r>
        <w:rPr>
          <w:szCs w:val="24"/>
          <w:lang w:eastAsia="en-US"/>
        </w:rPr>
        <w:lastRenderedPageBreak/>
        <w:t>Предлагается рассмотреть вопрос об отказе от заполнения столбцов «Требования к объектам подтверждения соответствия», «Технические регламенты и (или) документы в области стандартизации», «Правила и методы исследований (испытаний) и измерений, в том числе правила отбора проб» и их замене на один столбец – «Нормативный документ», заполняемый путем выбора элемента из справочника (в случае отсутствия необходимого документа пользователю предоставляется возможность его ручного добавления в справочник).</w:t>
      </w:r>
    </w:p>
    <w:p w:rsidR="0014064A" w:rsidRDefault="0014064A" w:rsidP="005A4891">
      <w:pPr>
        <w:spacing w:after="0" w:line="276" w:lineRule="auto"/>
        <w:ind w:firstLine="709"/>
        <w:rPr>
          <w:szCs w:val="24"/>
          <w:lang w:eastAsia="en-US"/>
        </w:rPr>
      </w:pPr>
      <w:r>
        <w:rPr>
          <w:szCs w:val="24"/>
          <w:lang w:eastAsia="en-US"/>
        </w:rPr>
        <w:t>В случае принятия предлагаемого подхода, переход к использованию нового формата областей аккредитации будет осуществляться постепенно. Действующая форма области аккредитации будет сохраняться в реестре аккредитованных лиц до момента переоформления аттестата аккредитации, либо получения аттестата на новый срок. При подаче заявки на первичную аккредитацию заполнение области аккредитации будет осуществляться по новым правилам.</w:t>
      </w:r>
    </w:p>
    <w:p w:rsidR="0014064A" w:rsidRDefault="0014064A" w:rsidP="005A4891">
      <w:pPr>
        <w:spacing w:after="0" w:line="276" w:lineRule="auto"/>
        <w:ind w:firstLine="709"/>
        <w:rPr>
          <w:szCs w:val="24"/>
          <w:lang w:eastAsia="en-US"/>
        </w:rPr>
      </w:pPr>
      <w:r>
        <w:rPr>
          <w:szCs w:val="24"/>
          <w:lang w:eastAsia="en-US"/>
        </w:rPr>
        <w:t>В таблице ниже приведен пример сопоставления действующей области аккредитации и области аккредитации, оформленной в соответствии с предлагаемым подходом.</w:t>
      </w:r>
    </w:p>
    <w:p w:rsidR="009F4E5F" w:rsidRDefault="009F4E5F" w:rsidP="005A4891">
      <w:pPr>
        <w:spacing w:after="0" w:line="276" w:lineRule="auto"/>
        <w:ind w:firstLine="709"/>
        <w:rPr>
          <w:szCs w:val="24"/>
          <w:lang w:eastAsia="en-US"/>
        </w:rPr>
      </w:pPr>
      <w:r>
        <w:rPr>
          <w:szCs w:val="24"/>
          <w:lang w:eastAsia="en-US"/>
        </w:rPr>
        <w:t xml:space="preserve">При первом входе во ФГИС пользователям-органам по сертификации будет предложено заполнить область аккредитации в соответствии с новым подходом. Сведения при этом будут сохранены в базу данных и будут использоваться при решении аналитических задач. В последующем при подаче заявки на получение аттестата аккредитации на новый срок повторно вводить вручную область аккредитации будет не нужно, так как все данные автоматически загрузятся из базы данных.  </w:t>
      </w:r>
    </w:p>
    <w:p w:rsidR="009F4E5F" w:rsidRDefault="009F4E5F" w:rsidP="009F4E5F">
      <w:pPr>
        <w:spacing w:after="0" w:line="276" w:lineRule="auto"/>
        <w:rPr>
          <w:szCs w:val="24"/>
          <w:lang w:eastAsia="en-US"/>
        </w:rPr>
        <w:sectPr w:rsidR="009F4E5F" w:rsidSect="00B427ED">
          <w:headerReference w:type="first" r:id="rId12"/>
          <w:pgSz w:w="11906" w:h="16838"/>
          <w:pgMar w:top="1134" w:right="850" w:bottom="1134" w:left="1701" w:header="708" w:footer="708" w:gutter="0"/>
          <w:cols w:space="708"/>
          <w:titlePg/>
          <w:docGrid w:linePitch="381"/>
        </w:sectPr>
      </w:pPr>
    </w:p>
    <w:p w:rsidR="001022F4" w:rsidRPr="001022F4" w:rsidRDefault="001022F4" w:rsidP="001022F4">
      <w:pPr>
        <w:spacing w:after="0" w:line="276" w:lineRule="auto"/>
        <w:ind w:firstLine="709"/>
        <w:jc w:val="right"/>
        <w:rPr>
          <w:sz w:val="20"/>
          <w:szCs w:val="20"/>
          <w:lang w:eastAsia="en-US"/>
        </w:rPr>
      </w:pPr>
      <w:r w:rsidRPr="001022F4">
        <w:rPr>
          <w:sz w:val="20"/>
          <w:szCs w:val="20"/>
          <w:lang w:eastAsia="en-US"/>
        </w:rPr>
        <w:lastRenderedPageBreak/>
        <w:t>Таблица 1. Сравнение действующего и предлагаемого подхода к формированию областей аккредитации</w:t>
      </w:r>
      <w:r w:rsidR="00976EEA">
        <w:rPr>
          <w:sz w:val="20"/>
          <w:szCs w:val="20"/>
          <w:lang w:eastAsia="en-US"/>
        </w:rPr>
        <w:t xml:space="preserve"> органа по сертификации</w:t>
      </w:r>
    </w:p>
    <w:tbl>
      <w:tblPr>
        <w:tblW w:w="14709" w:type="dxa"/>
        <w:tblInd w:w="93" w:type="dxa"/>
        <w:tblLook w:val="04A0"/>
      </w:tblPr>
      <w:tblGrid>
        <w:gridCol w:w="2620"/>
        <w:gridCol w:w="5617"/>
        <w:gridCol w:w="6472"/>
      </w:tblGrid>
      <w:tr w:rsidR="001022F4" w:rsidRPr="001022F4" w:rsidTr="001022F4">
        <w:trPr>
          <w:trHeight w:val="600"/>
          <w:tblHeader/>
        </w:trPr>
        <w:tc>
          <w:tcPr>
            <w:tcW w:w="2620" w:type="dxa"/>
            <w:tcBorders>
              <w:top w:val="single" w:sz="4" w:space="0" w:color="auto"/>
              <w:left w:val="single" w:sz="4" w:space="0" w:color="auto"/>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b/>
                <w:bCs/>
                <w:color w:val="000000"/>
                <w:sz w:val="20"/>
                <w:szCs w:val="20"/>
              </w:rPr>
            </w:pPr>
            <w:r w:rsidRPr="001022F4">
              <w:rPr>
                <w:rFonts w:ascii="Calibri" w:eastAsia="Times New Roman" w:hAnsi="Calibri"/>
                <w:b/>
                <w:bCs/>
                <w:color w:val="000000"/>
                <w:sz w:val="20"/>
                <w:szCs w:val="20"/>
              </w:rPr>
              <w:t> </w:t>
            </w:r>
          </w:p>
        </w:tc>
        <w:tc>
          <w:tcPr>
            <w:tcW w:w="5617" w:type="dxa"/>
            <w:tcBorders>
              <w:top w:val="single" w:sz="4" w:space="0" w:color="auto"/>
              <w:left w:val="nil"/>
              <w:bottom w:val="single" w:sz="4" w:space="0" w:color="auto"/>
              <w:right w:val="single" w:sz="4" w:space="0" w:color="auto"/>
            </w:tcBorders>
            <w:shd w:val="clear" w:color="auto" w:fill="auto"/>
            <w:hideMark/>
          </w:tcPr>
          <w:p w:rsidR="001022F4" w:rsidRPr="001022F4" w:rsidRDefault="001022F4" w:rsidP="001022F4">
            <w:pPr>
              <w:spacing w:after="0"/>
              <w:jc w:val="center"/>
              <w:rPr>
                <w:rFonts w:ascii="Calibri" w:eastAsia="Times New Roman" w:hAnsi="Calibri"/>
                <w:b/>
                <w:bCs/>
                <w:color w:val="000000"/>
                <w:sz w:val="20"/>
                <w:szCs w:val="20"/>
              </w:rPr>
            </w:pPr>
            <w:r w:rsidRPr="001022F4">
              <w:rPr>
                <w:rFonts w:ascii="Calibri" w:eastAsia="Times New Roman" w:hAnsi="Calibri"/>
                <w:b/>
                <w:bCs/>
                <w:color w:val="000000"/>
                <w:sz w:val="20"/>
                <w:szCs w:val="20"/>
              </w:rPr>
              <w:t>Существующая область аккредитации</w:t>
            </w:r>
          </w:p>
        </w:tc>
        <w:tc>
          <w:tcPr>
            <w:tcW w:w="6472" w:type="dxa"/>
            <w:tcBorders>
              <w:top w:val="single" w:sz="4" w:space="0" w:color="auto"/>
              <w:left w:val="nil"/>
              <w:bottom w:val="single" w:sz="4" w:space="0" w:color="auto"/>
              <w:right w:val="single" w:sz="4" w:space="0" w:color="auto"/>
            </w:tcBorders>
            <w:shd w:val="clear" w:color="auto" w:fill="auto"/>
            <w:hideMark/>
          </w:tcPr>
          <w:p w:rsidR="001022F4" w:rsidRPr="001022F4" w:rsidRDefault="001022F4" w:rsidP="001022F4">
            <w:pPr>
              <w:spacing w:after="0"/>
              <w:jc w:val="center"/>
              <w:rPr>
                <w:rFonts w:ascii="Calibri" w:eastAsia="Times New Roman" w:hAnsi="Calibri"/>
                <w:b/>
                <w:bCs/>
                <w:color w:val="000000"/>
                <w:sz w:val="20"/>
                <w:szCs w:val="20"/>
              </w:rPr>
            </w:pPr>
            <w:r w:rsidRPr="001022F4">
              <w:rPr>
                <w:rFonts w:ascii="Calibri" w:eastAsia="Times New Roman" w:hAnsi="Calibri"/>
                <w:b/>
                <w:bCs/>
                <w:color w:val="000000"/>
                <w:sz w:val="20"/>
                <w:szCs w:val="20"/>
              </w:rPr>
              <w:t>Область аккредитации в соответствии с предлагаемым подходом</w:t>
            </w:r>
          </w:p>
        </w:tc>
      </w:tr>
      <w:tr w:rsidR="001022F4" w:rsidRPr="001022F4" w:rsidTr="001022F4">
        <w:trPr>
          <w:trHeight w:val="6625"/>
        </w:trPr>
        <w:tc>
          <w:tcPr>
            <w:tcW w:w="2620" w:type="dxa"/>
            <w:tcBorders>
              <w:top w:val="nil"/>
              <w:left w:val="single" w:sz="4" w:space="0" w:color="auto"/>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область аккредитации</w:t>
            </w:r>
          </w:p>
        </w:tc>
        <w:tc>
          <w:tcPr>
            <w:tcW w:w="5617"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пищевая продукция и продовольственное сырье, продукция общественного питания, вода централизованных систем водоснабжения, вода дистиллированная, материалы и изделия строительные, лом черных и цветных металлов, дезинфицирующие средства, лекарственные препараты, препараты крови, объекты и факторы среды обитания вода, вода открытых водоемов, вода сточная, очищенная, вода купально-плавательных бассейнов, воздух рабочей зоны, территория жилой застройки, жилые и общественные здания, атмосферные осадки, объекты окружающей среды, почва, донные отложения, шламы, природные строительные материалы, лом черных металлов, пр</w:t>
            </w:r>
            <w:r w:rsidR="001B6D69">
              <w:rPr>
                <w:rFonts w:ascii="Calibri" w:eastAsia="Times New Roman" w:hAnsi="Calibri"/>
                <w:color w:val="000000"/>
                <w:sz w:val="20"/>
                <w:szCs w:val="20"/>
              </w:rPr>
              <w:t>одукция лесозаготовительной и ле</w:t>
            </w:r>
            <w:bookmarkStart w:id="3" w:name="_GoBack"/>
            <w:bookmarkEnd w:id="3"/>
            <w:r w:rsidRPr="001022F4">
              <w:rPr>
                <w:rFonts w:ascii="Calibri" w:eastAsia="Times New Roman" w:hAnsi="Calibri"/>
                <w:color w:val="000000"/>
                <w:sz w:val="20"/>
                <w:szCs w:val="20"/>
              </w:rPr>
              <w:t>соперерабатывающей промышленности лечебно-профилактические организации и аптеки, помещения и оборудование, медико-биологические исследования (кровь, моча), услуги общественного питания</w:t>
            </w:r>
          </w:p>
        </w:tc>
        <w:tc>
          <w:tcPr>
            <w:tcW w:w="6472"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Лом черных металлов; Проволока из углеродистых и легированных сталей; Лом и отходы цветных металлов; Продукция сахарной и хлебопекарной промышленности; Изделия кондитерские сахаристые ; Изделия кондитерские мучные; Продукция масложировая и моющие средства на жировой основе. Изделия макаронные; Продукция переработки фруктов, овощей, грибов, включая соковую продукцию из фруктов и овощей; Продукция винодельческой промышленности; Продукция ликеро-водочной, спиртовой, пивоваренной, производства безалкогольных напитков, крахмало-паточной промышленности; Продукция чайной, соляной, табачно-махорочной промышленности и производственно-пищевых концентратов; Продукция мясной и птицеперерабатывающей промышленности (включая яйцепродукты); Молоко и молочная продукция; Улов рыбы (без китов, морского зверя, морепродуктов и ракообразных); Продукция рыбная пищевая товарная (без рыбных консервов); Консервы и пресервы рыбные и из морепродуктов ; Продукция пищевая, кормовая и техническая прочая; Продукция микробиологической и мукомольно-крупяной промышленности; Препараты биологические; Материалы, средства медицинские и продукция медицинского назначения прочая; Зерновые и зернобобовые культуры; Технические культуры; Клубнеплодные, овощные, бахчевые, культуры и продукция закрытого грунта; Продукция садов, виноградников, многолетних насаждений и цветоводства; Продукция скотоводства; Продукция овцеводства и козоводства; Продукция птицеводства; Продукция коневодства, ослов и мулов (включая лошаков); Продукция рыбоводства, пчеловодства, шелководства, искусственного осеменения; Услуги общественного питания</w:t>
            </w:r>
          </w:p>
        </w:tc>
      </w:tr>
      <w:tr w:rsidR="001022F4" w:rsidRPr="001022F4" w:rsidTr="001022F4">
        <w:trPr>
          <w:trHeight w:val="1802"/>
        </w:trPr>
        <w:tc>
          <w:tcPr>
            <w:tcW w:w="2620" w:type="dxa"/>
            <w:tcBorders>
              <w:top w:val="nil"/>
              <w:left w:val="single" w:sz="4" w:space="0" w:color="auto"/>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технический регламент</w:t>
            </w:r>
          </w:p>
        </w:tc>
        <w:tc>
          <w:tcPr>
            <w:tcW w:w="5617"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Технический регламент на молоко и молочную продукцию (Федеральный Закон № 88-ФЗ от 12 июня 2008г. в ред. Федерального закона от 22.07.2010 N 163-ФЗ);Технический регламент на масложировую продукцию (Федеральный Закон № 90-ФЗ от 24 июня 2008г.);Технический регламент на соковую продукцию из фруктов и овощей (Федеральный Закон № 178-ФЗ от 27 октября 2008г.)</w:t>
            </w:r>
          </w:p>
        </w:tc>
        <w:tc>
          <w:tcPr>
            <w:tcW w:w="6472"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Технический регламент на молоко и молочную продукцию (Федеральный Закон № 88-ФЗ от 12 июня 2008г. в ред. Федерального закона от 22.07.2010 N 163-ФЗ);Технический регламент на масложировую продукцию (Федеральный Закон № 90-ФЗ от 24 июня 2008г.);Технический регламент на соковую продукцию из фруктов и овощей (Федеральный Закон № 178-ФЗ от 27 октября 2008г.)</w:t>
            </w:r>
          </w:p>
        </w:tc>
      </w:tr>
      <w:tr w:rsidR="001022F4" w:rsidRPr="001022F4" w:rsidTr="001022F4">
        <w:trPr>
          <w:trHeight w:val="5488"/>
        </w:trPr>
        <w:tc>
          <w:tcPr>
            <w:tcW w:w="2620" w:type="dxa"/>
            <w:tcBorders>
              <w:top w:val="nil"/>
              <w:left w:val="single" w:sz="4" w:space="0" w:color="auto"/>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lastRenderedPageBreak/>
              <w:t>коды ОКП</w:t>
            </w:r>
          </w:p>
        </w:tc>
        <w:tc>
          <w:tcPr>
            <w:tcW w:w="5617"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922000, 981112, 981912, 983912, 981100, 981119, 985912, 914800, 914000, 914100, 914200, 914310, 914810, 914820, 9142300, 916211, 916212, 916220, 916231, 916250, 916260, 916261, 916262, 916323, 916341, 916342, 916343, 916344, 916345, 916346, 916347, 916348, 916349, 916353, 916358, 916363, 916366, 916367, 916368, 916380, 916514, 916515, 916541, 916854, 911000, 911300, 911400, 911500, 911600, 911900, 911700, 911800, 919660, 914900, 911120, 911130, 911140, 911190, 912000, 912571, 912500, 913000, 914000, 914100, 914210, 914230, 914300, 914800, 916000, 917000, 976231, 972116, 976140, 918000, 918260, 918540, 918251, 918252, 918711, 919100, 916530, 919200, 921100, 921200, 921300, 921400, 921500, 921600, 921700, 921905, 921906, 921931, 921974, 921990, 984135, 984615, 984115, 922000, 922656, 981100, 918712, 918980, 918800, 918253, 981100, 926000, 924000, 927000, 926500, 928400, 929000, 929300, 929400, 929500, 919722, 928113, 928115, 928200, 971000, 918547, 973000, 078100 078200, 078300, 078310, 078320, 178100, 178200, 178300, 178400, 178500, 178600, 178800, 178900, 972116, 976000, 976140, 988200, 939858, 939858, 939210, 939211, 939212, 939213, 939214, 939215, 939216, 939217, 939218, 939218, 930100, 938000, 122200</w:t>
            </w:r>
          </w:p>
        </w:tc>
        <w:tc>
          <w:tcPr>
            <w:tcW w:w="6472"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sz w:val="20"/>
                <w:szCs w:val="20"/>
              </w:rPr>
            </w:pPr>
            <w:r w:rsidRPr="001022F4">
              <w:rPr>
                <w:rFonts w:ascii="Calibri" w:eastAsia="Times New Roman" w:hAnsi="Calibri"/>
                <w:sz w:val="20"/>
                <w:szCs w:val="20"/>
              </w:rPr>
              <w:t xml:space="preserve">078000, 122000, 178000, 911000, 912000, 913000, 914000, 916000, 917000, 918000, 919000, 921000, 922000, 924000, 926000, 927000, 928000, 929000, 938000, 939000, 971000, 972000, 973000, 976000, 981000, 983000, 984000, 985000, 988000 </w:t>
            </w:r>
          </w:p>
        </w:tc>
      </w:tr>
      <w:tr w:rsidR="001022F4" w:rsidRPr="001022F4" w:rsidTr="001022F4">
        <w:trPr>
          <w:trHeight w:val="300"/>
        </w:trPr>
        <w:tc>
          <w:tcPr>
            <w:tcW w:w="2620" w:type="dxa"/>
            <w:tcBorders>
              <w:top w:val="nil"/>
              <w:left w:val="single" w:sz="4" w:space="0" w:color="auto"/>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Коды ОКУН</w:t>
            </w:r>
          </w:p>
        </w:tc>
        <w:tc>
          <w:tcPr>
            <w:tcW w:w="5617"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w:t>
            </w:r>
          </w:p>
        </w:tc>
        <w:tc>
          <w:tcPr>
            <w:tcW w:w="6472"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sz w:val="20"/>
                <w:szCs w:val="20"/>
              </w:rPr>
            </w:pPr>
            <w:r w:rsidRPr="001022F4">
              <w:rPr>
                <w:rFonts w:ascii="Calibri" w:eastAsia="Times New Roman" w:hAnsi="Calibri"/>
                <w:sz w:val="20"/>
                <w:szCs w:val="20"/>
              </w:rPr>
              <w:t>122000</w:t>
            </w:r>
          </w:p>
        </w:tc>
      </w:tr>
      <w:tr w:rsidR="001022F4" w:rsidRPr="001022F4" w:rsidTr="001022F4">
        <w:trPr>
          <w:trHeight w:val="6197"/>
        </w:trPr>
        <w:tc>
          <w:tcPr>
            <w:tcW w:w="2620" w:type="dxa"/>
            <w:tcBorders>
              <w:top w:val="nil"/>
              <w:left w:val="single" w:sz="4" w:space="0" w:color="auto"/>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lastRenderedPageBreak/>
              <w:t>коды ТН ВЭД</w:t>
            </w:r>
          </w:p>
        </w:tc>
        <w:tc>
          <w:tcPr>
            <w:tcW w:w="5617"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2204000000, 2205000000, 22060000000, 22080000000, 2001000000, 2202000000, 2203000000, 2204000000, 22050000000, 22060000000, 22070000000, 2208000000, 2009000000, 0710000000, 0711000000, 0712000000, 08110000000, 0812000000, 0813000000, 0814000000, 2201000000, 2202000000, 2203000000, 2207000000, 22080000000, 2209000000, 0401000000, 0402000000, 0403000000, 0404000000, 0405000000, 0406000000, 2105000000, 0201000000, 0202000000, 0203000000, 0204000000, 0205000000, 0206000000, 0207000000, 0208000000, 0209000000, 0210000000, 1501000000, 16010000000, 1602000000, 0407000000, 0408000000, 04080000000, 2501000000, 2101000000, 2103000000, 2104000000, 2106000000, 19040000000, 09010000000, 0902000000, 0904000000, 0905000000, 0906000000, 0907000000, 0908000000, 0909000000, 09100000000, 1108000000, 1703000000, 0301000000, 0302000000, 0303000000, 0304000000, 0305000000, 0306000000, 0307000000, 1603000000, 1604000000, 16050000000, 11010000000, 1102000000, 1103000000, 1104000000, 2302000000, 0301000000, 0302000000, 0303000000, 0304000000, 030500000, 0306000000, 0307000000, 1504000000, 1604000000, 2104000000, 1001000000, 1002000000, 1003000000, 1004000000, 1005000000, 1006000000, 1007000000, 1008000000</w:t>
            </w:r>
          </w:p>
        </w:tc>
        <w:tc>
          <w:tcPr>
            <w:tcW w:w="6472" w:type="dxa"/>
            <w:tcBorders>
              <w:top w:val="nil"/>
              <w:left w:val="nil"/>
              <w:bottom w:val="single" w:sz="4" w:space="0" w:color="auto"/>
              <w:right w:val="single" w:sz="4" w:space="0" w:color="auto"/>
            </w:tcBorders>
            <w:shd w:val="clear" w:color="auto" w:fill="auto"/>
            <w:hideMark/>
          </w:tcPr>
          <w:p w:rsidR="001022F4" w:rsidRPr="001022F4" w:rsidRDefault="001022F4" w:rsidP="001022F4">
            <w:pPr>
              <w:spacing w:after="0"/>
              <w:jc w:val="left"/>
              <w:rPr>
                <w:rFonts w:ascii="Calibri" w:eastAsia="Times New Roman" w:hAnsi="Calibri"/>
                <w:color w:val="000000"/>
                <w:sz w:val="20"/>
                <w:szCs w:val="20"/>
              </w:rPr>
            </w:pPr>
            <w:r w:rsidRPr="001022F4">
              <w:rPr>
                <w:rFonts w:ascii="Calibri" w:eastAsia="Times New Roman" w:hAnsi="Calibri"/>
                <w:color w:val="000000"/>
                <w:sz w:val="20"/>
                <w:szCs w:val="20"/>
              </w:rPr>
              <w:t>0101, 0102, 0104, 0105, 0106, 0201, 0202, 0203, 0204, 0205, 0206, 0207, 0208, 0209, 0210, 0301, 0302, 0303, 0304, 0305, 0306, 0307, 0401, 0402, 0403, 0404, 0405, 0406, 0407, 0408, 0409, 0502, 0503, 0504, 0505, 0505, 0506, 0507, 0510, 0511, 0601, 0602, 0603, 0604, 0701, 0702, 0703, 0704, 0705, 0706, 0707, 0708, 0709, 0710, 0712, 0713, 0714, 0802, 0803, 0804, 0805, 0806, 0807, 0808, 0809, 0810, 0811, 0812, 0813, 0901, 0902, 0904, 0905, 0906, 0907, 0908, 0909, 0910, 1001, 1002, 1003, 1004, 1005, 1006, 1007, 1008, 1101, 1102, 1103, 1104, 1105, 1106, 1107, 1108, 1109, 1201, 1202, 1204, 1205, 1206, 1207, 1208, 1209, 1210, 1211, 1212, 1213, 1214, 1302, 1404, 1501, 1502, 1504, 1506, 1507, 1508, 1509, 1510, 1511, 1512, 1513, 1514, 1515, 1516, 1517, 1518, 1520, 1521, 1522, 1601, 1602, 1603, 1604, 1605, 1701, 1702, 1703, 1704, 1801, 1806, 1901, 1902, 1903, 1904, 1905, 2001, 2002, 2003, 2004, 2005, 2006, 2007, 2008, 2009, 2101, 2102, 2103, 2104, 2105, 2106, 2201, 2202, 2203, 2204, 2205, 2206, 2207, 2208, 2209, 2301, 2302, 2303, 2304, 2305, 2306, 2307, 2308, 2309, 2401, 2402, 2403, 2501, 2619, 2620, 2905, 2910, 2918, 2921, 2922, 2932, 2936, 3001, 3002, 3005, 3006, 3101, 3203, 3204, 3401, 3407, 3501, 3502, 3503, 3504, 3505, 3506, 3808, 3821, 3923, 4101, 4102, 4103, 4206, 4301, 4503, 4504, 4813, 4823, 5001, 5102, 5301, 5302, 5303, 7112, 7204, 7217, 7223, 7229, 7404, 7503, 7505, 8101, 8102, 8104, 8105, 8107, 8108, 8112, 8309, 9021, 9022</w:t>
            </w:r>
          </w:p>
        </w:tc>
      </w:tr>
    </w:tbl>
    <w:p w:rsidR="001022F4" w:rsidRDefault="001022F4" w:rsidP="005A4891">
      <w:pPr>
        <w:spacing w:after="0" w:line="276" w:lineRule="auto"/>
        <w:ind w:firstLine="709"/>
        <w:rPr>
          <w:szCs w:val="24"/>
          <w:lang w:eastAsia="en-US"/>
        </w:rPr>
        <w:sectPr w:rsidR="001022F4" w:rsidSect="001022F4">
          <w:pgSz w:w="16838" w:h="11906" w:orient="landscape"/>
          <w:pgMar w:top="850" w:right="1134" w:bottom="1701" w:left="1134" w:header="708" w:footer="708" w:gutter="0"/>
          <w:cols w:space="708"/>
          <w:docGrid w:linePitch="381"/>
        </w:sectPr>
      </w:pPr>
    </w:p>
    <w:p w:rsidR="001022F4" w:rsidRPr="002118E2" w:rsidRDefault="002118E2" w:rsidP="005A4891">
      <w:pPr>
        <w:spacing w:after="0" w:line="276" w:lineRule="auto"/>
        <w:ind w:firstLine="709"/>
        <w:rPr>
          <w:b/>
          <w:szCs w:val="24"/>
          <w:lang w:eastAsia="en-US"/>
        </w:rPr>
      </w:pPr>
      <w:r w:rsidRPr="002118E2">
        <w:rPr>
          <w:b/>
          <w:szCs w:val="24"/>
          <w:lang w:eastAsia="en-US"/>
        </w:rPr>
        <w:lastRenderedPageBreak/>
        <w:t>Области аккредитации испытательной лаборатории</w:t>
      </w:r>
    </w:p>
    <w:p w:rsidR="002118E2" w:rsidRPr="005961AE" w:rsidRDefault="002118E2" w:rsidP="005A4891">
      <w:pPr>
        <w:spacing w:after="0" w:line="276" w:lineRule="auto"/>
        <w:ind w:firstLine="709"/>
        <w:rPr>
          <w:szCs w:val="24"/>
          <w:lang w:eastAsia="en-US"/>
        </w:rPr>
      </w:pPr>
      <w:r>
        <w:rPr>
          <w:szCs w:val="24"/>
          <w:lang w:eastAsia="en-US"/>
        </w:rPr>
        <w:t xml:space="preserve">За основу при формировании области аккредитации испытательной лаборатории предлагается принять определение (выбор из справочника) </w:t>
      </w:r>
      <w:r w:rsidR="005961AE">
        <w:rPr>
          <w:szCs w:val="24"/>
          <w:lang w:eastAsia="en-US"/>
        </w:rPr>
        <w:t>методов исследований (испытаний).</w:t>
      </w:r>
    </w:p>
    <w:p w:rsidR="0020049C" w:rsidRPr="009F4E5F" w:rsidRDefault="005961AE" w:rsidP="005A4891">
      <w:pPr>
        <w:spacing w:after="0" w:line="276" w:lineRule="auto"/>
        <w:ind w:firstLine="709"/>
        <w:rPr>
          <w:szCs w:val="24"/>
          <w:lang w:eastAsia="en-US"/>
        </w:rPr>
      </w:pPr>
      <w:r>
        <w:rPr>
          <w:szCs w:val="24"/>
          <w:lang w:eastAsia="en-US"/>
        </w:rPr>
        <w:t xml:space="preserve">При выборе метода исследования при наличии связанных с ним элементов справочников ОКП, ТН ВЭД, технических регламентов, соответствующие элементы будут отфильтрованы в окне выбора. </w:t>
      </w:r>
    </w:p>
    <w:p w:rsidR="00EB1B24" w:rsidRDefault="00EB1B24" w:rsidP="005A4891">
      <w:pPr>
        <w:spacing w:after="0" w:line="276" w:lineRule="auto"/>
        <w:ind w:firstLine="709"/>
        <w:rPr>
          <w:szCs w:val="24"/>
          <w:lang w:eastAsia="en-US"/>
        </w:rPr>
      </w:pPr>
      <w:r>
        <w:rPr>
          <w:szCs w:val="24"/>
          <w:lang w:eastAsia="en-US"/>
        </w:rPr>
        <w:t xml:space="preserve">На рисунке 4 представлен прототип интерфейса ФГИС по формированию области аккредитации испытательной лаборатории. </w:t>
      </w:r>
    </w:p>
    <w:p w:rsidR="001022F4" w:rsidRDefault="00EB1B24" w:rsidP="00EB1B24">
      <w:pPr>
        <w:spacing w:after="0" w:line="276" w:lineRule="auto"/>
        <w:jc w:val="center"/>
        <w:rPr>
          <w:szCs w:val="24"/>
          <w:lang w:eastAsia="en-US"/>
        </w:rPr>
      </w:pPr>
      <w:r>
        <w:rPr>
          <w:noProof/>
          <w:szCs w:val="24"/>
        </w:rPr>
        <w:drawing>
          <wp:inline distT="0" distB="0" distL="0" distR="0">
            <wp:extent cx="5940425" cy="3018790"/>
            <wp:effectExtent l="0" t="0" r="317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4.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018790"/>
                    </a:xfrm>
                    <a:prstGeom prst="rect">
                      <a:avLst/>
                    </a:prstGeom>
                  </pic:spPr>
                </pic:pic>
              </a:graphicData>
            </a:graphic>
          </wp:inline>
        </w:drawing>
      </w:r>
      <w:r w:rsidRPr="00EB1B24">
        <w:rPr>
          <w:sz w:val="20"/>
          <w:szCs w:val="20"/>
          <w:lang w:eastAsia="en-US"/>
        </w:rPr>
        <w:t>Рисунок 4. Прототип интерфейса ФГИС по формированию области аккредитации испытательной лаборатории</w:t>
      </w:r>
    </w:p>
    <w:p w:rsidR="00976EEA" w:rsidRDefault="00976EEA" w:rsidP="005A4891">
      <w:pPr>
        <w:spacing w:after="0" w:line="276" w:lineRule="auto"/>
        <w:ind w:firstLine="709"/>
        <w:rPr>
          <w:szCs w:val="24"/>
          <w:lang w:eastAsia="en-US"/>
        </w:rPr>
      </w:pPr>
    </w:p>
    <w:p w:rsidR="00976EEA" w:rsidRDefault="00976EEA" w:rsidP="005A4891">
      <w:pPr>
        <w:spacing w:after="0" w:line="276" w:lineRule="auto"/>
        <w:ind w:firstLine="709"/>
        <w:rPr>
          <w:szCs w:val="24"/>
          <w:lang w:eastAsia="en-US"/>
        </w:rPr>
      </w:pPr>
      <w:r>
        <w:rPr>
          <w:szCs w:val="24"/>
          <w:lang w:eastAsia="en-US"/>
        </w:rPr>
        <w:t>Текстовое описание области аккредитации будет формироваться автоматически из наименований выбранных элементов справочника ОКП. Редактирование текстового описания области аккредитации не предусматривается.</w:t>
      </w:r>
    </w:p>
    <w:p w:rsidR="001022F4" w:rsidRDefault="00976EEA" w:rsidP="005A4891">
      <w:pPr>
        <w:spacing w:after="0" w:line="276" w:lineRule="auto"/>
        <w:ind w:firstLine="709"/>
        <w:rPr>
          <w:szCs w:val="24"/>
          <w:lang w:eastAsia="en-US"/>
        </w:rPr>
      </w:pPr>
      <w:r>
        <w:rPr>
          <w:szCs w:val="24"/>
          <w:lang w:eastAsia="en-US"/>
        </w:rPr>
        <w:t>В качестве справочной информации для облегчения перехода в будущем на общероссийский классификатор продукции по видам экономической деятельности (ОКПД) взамен ОКП, предлагается при формировании области аккредитации также указывать коды ОКПД.</w:t>
      </w:r>
    </w:p>
    <w:p w:rsidR="00976EEA" w:rsidRDefault="00976EEA" w:rsidP="00976EEA">
      <w:pPr>
        <w:spacing w:after="0" w:line="276" w:lineRule="auto"/>
        <w:ind w:firstLine="709"/>
        <w:rPr>
          <w:szCs w:val="24"/>
          <w:lang w:eastAsia="en-US"/>
        </w:rPr>
      </w:pPr>
      <w:r>
        <w:rPr>
          <w:szCs w:val="24"/>
          <w:lang w:eastAsia="en-US"/>
        </w:rPr>
        <w:t>Схематично карточка области аккредитации органа по сертификации представлена на рисунке 5.</w:t>
      </w:r>
    </w:p>
    <w:p w:rsidR="00976EEA" w:rsidRDefault="00976EEA" w:rsidP="00976EEA">
      <w:pPr>
        <w:spacing w:after="0" w:line="276" w:lineRule="auto"/>
        <w:rPr>
          <w:szCs w:val="24"/>
          <w:lang w:eastAsia="en-US"/>
        </w:rPr>
      </w:pPr>
      <w:r>
        <w:rPr>
          <w:noProof/>
          <w:szCs w:val="24"/>
        </w:rPr>
        <w:lastRenderedPageBreak/>
        <w:drawing>
          <wp:inline distT="0" distB="0" distL="0" distR="0">
            <wp:extent cx="5940425" cy="3803650"/>
            <wp:effectExtent l="0" t="0" r="3175" b="635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5.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3803650"/>
                    </a:xfrm>
                    <a:prstGeom prst="rect">
                      <a:avLst/>
                    </a:prstGeom>
                  </pic:spPr>
                </pic:pic>
              </a:graphicData>
            </a:graphic>
          </wp:inline>
        </w:drawing>
      </w:r>
    </w:p>
    <w:p w:rsidR="00976EEA" w:rsidRPr="00976EEA" w:rsidRDefault="00976EEA" w:rsidP="00976EEA">
      <w:pPr>
        <w:spacing w:after="0" w:line="276" w:lineRule="auto"/>
        <w:ind w:firstLine="709"/>
        <w:jc w:val="center"/>
        <w:rPr>
          <w:sz w:val="20"/>
          <w:szCs w:val="20"/>
          <w:lang w:eastAsia="en-US"/>
        </w:rPr>
      </w:pPr>
      <w:r w:rsidRPr="00976EEA">
        <w:rPr>
          <w:sz w:val="20"/>
          <w:szCs w:val="20"/>
          <w:lang w:eastAsia="en-US"/>
        </w:rPr>
        <w:t>Рисунок 5. Пример карточки области аккредитации испытательной лаборатории</w:t>
      </w:r>
    </w:p>
    <w:p w:rsidR="00976EEA" w:rsidRDefault="00976EEA" w:rsidP="00976EEA">
      <w:pPr>
        <w:spacing w:after="0" w:line="276" w:lineRule="auto"/>
        <w:ind w:firstLine="709"/>
        <w:rPr>
          <w:szCs w:val="24"/>
          <w:lang w:eastAsia="en-US"/>
        </w:rPr>
      </w:pPr>
    </w:p>
    <w:p w:rsidR="00976EEA" w:rsidRDefault="00976EEA" w:rsidP="00976EEA">
      <w:pPr>
        <w:spacing w:after="0" w:line="276" w:lineRule="auto"/>
        <w:ind w:firstLine="709"/>
        <w:rPr>
          <w:szCs w:val="24"/>
          <w:lang w:eastAsia="en-US"/>
        </w:rPr>
      </w:pPr>
      <w:r>
        <w:rPr>
          <w:szCs w:val="24"/>
          <w:lang w:eastAsia="en-US"/>
        </w:rPr>
        <w:t>В случае принятия предлагаемого подхода, переход к использованию нового формата областей аккредитации будет осуществляться постепенно. Действующая форма области аккредитации будет сохраняться в реестре аккредитованных лиц до момента переоформления аттестата аккредитации, либо получения аттестата на новый срок. При подаче заявки на первичную аккредитацию заполнение области аккредитации будет осуществляться по новым правилам.</w:t>
      </w:r>
    </w:p>
    <w:p w:rsidR="00976EEA" w:rsidRDefault="00976EEA" w:rsidP="00976EEA">
      <w:pPr>
        <w:spacing w:after="0" w:line="276" w:lineRule="auto"/>
        <w:ind w:firstLine="709"/>
        <w:rPr>
          <w:szCs w:val="24"/>
          <w:lang w:eastAsia="en-US"/>
        </w:rPr>
      </w:pPr>
      <w:r>
        <w:rPr>
          <w:szCs w:val="24"/>
          <w:lang w:eastAsia="en-US"/>
        </w:rPr>
        <w:t>В таблице ниже приведен пример сопоставления действующей области аккредитации испытательной лаборатории и области аккредитации, оформленной в соответствии с предлагаемым подходом.</w:t>
      </w:r>
    </w:p>
    <w:p w:rsidR="009F4E5F" w:rsidRDefault="009F4E5F" w:rsidP="00976EEA">
      <w:pPr>
        <w:spacing w:after="0" w:line="276" w:lineRule="auto"/>
        <w:ind w:firstLine="709"/>
        <w:rPr>
          <w:szCs w:val="24"/>
          <w:lang w:eastAsia="en-US"/>
        </w:rPr>
      </w:pPr>
      <w:r>
        <w:rPr>
          <w:szCs w:val="24"/>
          <w:lang w:eastAsia="en-US"/>
        </w:rPr>
        <w:t>При первом входе во ФГИС пользователям-испытательным лабораториям будет предложено заполнить область аккредитации в соответствии с новым подходом. Сведения при этом будут сохранены в базу данных и будут использоваться при решении аналитических задач. В последующем при подаче заявки на получение аттестата аккредитации на новый срок повторно вводить вручную область аккредитации будет не нужно, так как все данные автоматически загрузятся из базы данных.</w:t>
      </w:r>
    </w:p>
    <w:p w:rsidR="005A7192" w:rsidRDefault="005A7192" w:rsidP="00976EEA">
      <w:pPr>
        <w:spacing w:after="0" w:line="276" w:lineRule="auto"/>
        <w:ind w:firstLine="709"/>
        <w:rPr>
          <w:szCs w:val="24"/>
          <w:lang w:eastAsia="en-US"/>
        </w:rPr>
        <w:sectPr w:rsidR="005A7192" w:rsidSect="00F16D58">
          <w:pgSz w:w="11906" w:h="16838"/>
          <w:pgMar w:top="1134" w:right="850" w:bottom="1134" w:left="1701" w:header="708" w:footer="708" w:gutter="0"/>
          <w:cols w:space="708"/>
          <w:docGrid w:linePitch="381"/>
        </w:sectPr>
      </w:pPr>
    </w:p>
    <w:p w:rsidR="00976EEA" w:rsidRPr="00976EEA" w:rsidRDefault="00976EEA" w:rsidP="00976EEA">
      <w:pPr>
        <w:spacing w:after="0" w:line="276" w:lineRule="auto"/>
        <w:ind w:firstLine="709"/>
        <w:jc w:val="right"/>
        <w:rPr>
          <w:sz w:val="20"/>
          <w:szCs w:val="20"/>
          <w:lang w:eastAsia="en-US"/>
        </w:rPr>
      </w:pPr>
      <w:r w:rsidRPr="001022F4">
        <w:rPr>
          <w:sz w:val="20"/>
          <w:szCs w:val="20"/>
          <w:lang w:eastAsia="en-US"/>
        </w:rPr>
        <w:lastRenderedPageBreak/>
        <w:t xml:space="preserve">Таблица </w:t>
      </w:r>
      <w:r>
        <w:rPr>
          <w:sz w:val="20"/>
          <w:szCs w:val="20"/>
          <w:lang w:eastAsia="en-US"/>
        </w:rPr>
        <w:t>2</w:t>
      </w:r>
      <w:r w:rsidRPr="001022F4">
        <w:rPr>
          <w:sz w:val="20"/>
          <w:szCs w:val="20"/>
          <w:lang w:eastAsia="en-US"/>
        </w:rPr>
        <w:t>. Сравнение действующего и предлагаемого подхода к формированию областей аккредитации</w:t>
      </w:r>
      <w:r>
        <w:rPr>
          <w:sz w:val="20"/>
          <w:szCs w:val="20"/>
          <w:lang w:eastAsia="en-US"/>
        </w:rPr>
        <w:t xml:space="preserve"> испытательной лаборатории</w:t>
      </w:r>
      <w:r>
        <w:rPr>
          <w:szCs w:val="24"/>
          <w:lang w:eastAsia="en-US"/>
        </w:rPr>
        <w:t xml:space="preserve"> </w:t>
      </w:r>
    </w:p>
    <w:tbl>
      <w:tblPr>
        <w:tblW w:w="13220" w:type="dxa"/>
        <w:tblInd w:w="675" w:type="dxa"/>
        <w:tblLook w:val="04A0"/>
      </w:tblPr>
      <w:tblGrid>
        <w:gridCol w:w="2980"/>
        <w:gridCol w:w="5100"/>
        <w:gridCol w:w="5140"/>
      </w:tblGrid>
      <w:tr w:rsidR="00976EEA" w:rsidRPr="00976EEA" w:rsidTr="00976EEA">
        <w:trPr>
          <w:trHeight w:val="600"/>
        </w:trPr>
        <w:tc>
          <w:tcPr>
            <w:tcW w:w="2980" w:type="dxa"/>
            <w:tcBorders>
              <w:top w:val="single" w:sz="4" w:space="0" w:color="auto"/>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b/>
                <w:bCs/>
                <w:color w:val="000000"/>
              </w:rPr>
            </w:pPr>
            <w:r w:rsidRPr="00976EEA">
              <w:rPr>
                <w:rFonts w:ascii="Calibri" w:eastAsia="Times New Roman" w:hAnsi="Calibri"/>
                <w:b/>
                <w:bCs/>
                <w:color w:val="000000"/>
                <w:sz w:val="22"/>
              </w:rPr>
              <w:t> </w:t>
            </w:r>
          </w:p>
        </w:tc>
        <w:tc>
          <w:tcPr>
            <w:tcW w:w="5100" w:type="dxa"/>
            <w:tcBorders>
              <w:top w:val="single" w:sz="4" w:space="0" w:color="auto"/>
              <w:left w:val="nil"/>
              <w:bottom w:val="single" w:sz="4" w:space="0" w:color="auto"/>
              <w:right w:val="single" w:sz="4" w:space="0" w:color="auto"/>
            </w:tcBorders>
            <w:shd w:val="clear" w:color="auto" w:fill="auto"/>
            <w:hideMark/>
          </w:tcPr>
          <w:p w:rsidR="00976EEA" w:rsidRPr="00976EEA" w:rsidRDefault="00976EEA" w:rsidP="00976EEA">
            <w:pPr>
              <w:spacing w:after="0"/>
              <w:jc w:val="center"/>
              <w:rPr>
                <w:rFonts w:ascii="Calibri" w:eastAsia="Times New Roman" w:hAnsi="Calibri"/>
                <w:b/>
                <w:bCs/>
                <w:color w:val="000000"/>
              </w:rPr>
            </w:pPr>
            <w:r w:rsidRPr="00976EEA">
              <w:rPr>
                <w:rFonts w:ascii="Calibri" w:eastAsia="Times New Roman" w:hAnsi="Calibri"/>
                <w:b/>
                <w:bCs/>
                <w:color w:val="000000"/>
                <w:sz w:val="22"/>
              </w:rPr>
              <w:t>Существующая область аккредитации</w:t>
            </w:r>
          </w:p>
        </w:tc>
        <w:tc>
          <w:tcPr>
            <w:tcW w:w="5140" w:type="dxa"/>
            <w:tcBorders>
              <w:top w:val="single" w:sz="4" w:space="0" w:color="auto"/>
              <w:left w:val="nil"/>
              <w:bottom w:val="single" w:sz="4" w:space="0" w:color="auto"/>
              <w:right w:val="single" w:sz="4" w:space="0" w:color="auto"/>
            </w:tcBorders>
            <w:shd w:val="clear" w:color="auto" w:fill="auto"/>
            <w:hideMark/>
          </w:tcPr>
          <w:p w:rsidR="00976EEA" w:rsidRPr="00976EEA" w:rsidRDefault="00976EEA" w:rsidP="00976EEA">
            <w:pPr>
              <w:spacing w:after="0"/>
              <w:jc w:val="center"/>
              <w:rPr>
                <w:rFonts w:ascii="Calibri" w:eastAsia="Times New Roman" w:hAnsi="Calibri"/>
                <w:b/>
                <w:bCs/>
                <w:color w:val="000000"/>
              </w:rPr>
            </w:pPr>
            <w:r w:rsidRPr="00976EEA">
              <w:rPr>
                <w:rFonts w:ascii="Calibri" w:eastAsia="Times New Roman" w:hAnsi="Calibri"/>
                <w:b/>
                <w:bCs/>
                <w:color w:val="000000"/>
                <w:sz w:val="22"/>
              </w:rPr>
              <w:t>Область аккредитации в соответствии с предлагаемым подходом</w:t>
            </w:r>
          </w:p>
        </w:tc>
      </w:tr>
      <w:tr w:rsidR="00976EEA" w:rsidRPr="00976EEA" w:rsidTr="00976EEA">
        <w:trPr>
          <w:trHeight w:val="162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Методы исследований (испытаний) (</w:t>
            </w:r>
            <w:r w:rsidRPr="00976EEA">
              <w:rPr>
                <w:rFonts w:ascii="Calibri" w:eastAsia="Times New Roman" w:hAnsi="Calibri"/>
                <w:i/>
                <w:iCs/>
                <w:color w:val="000000"/>
                <w:sz w:val="22"/>
              </w:rPr>
              <w:t>справочник +возможность дополнения</w:t>
            </w:r>
            <w:r w:rsidRPr="00976EEA">
              <w:rPr>
                <w:rFonts w:ascii="Calibri" w:eastAsia="Times New Roman" w:hAnsi="Calibri"/>
                <w:color w:val="000000"/>
                <w:sz w:val="22"/>
              </w:rPr>
              <w:t>)</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не содержится в реестре</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ПНД Ф 14.1:2.4-95 МЕТОДИКА ВЫПОЛНЕНИЯ ИЗМЕРЕНИЙ МАССОВОЙ КОНЦЕНТРАЦИИ НИТРАТ-ИОНОВ В  ПРИРОДНЫХ И СТОЧНЫХ ВОДАХ ФОТОМЕТРИЧЕСКИМ МЕТОДОМ С САЛИЦИЛОВОЙ КИСЛОТОЙ</w:t>
            </w:r>
          </w:p>
        </w:tc>
      </w:tr>
      <w:tr w:rsidR="00976EEA" w:rsidRPr="00976EEA" w:rsidTr="00976EE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B10D5">
            <w:pPr>
              <w:spacing w:after="0"/>
              <w:jc w:val="left"/>
              <w:rPr>
                <w:rFonts w:ascii="Calibri" w:eastAsia="Times New Roman" w:hAnsi="Calibri"/>
                <w:color w:val="000000"/>
              </w:rPr>
            </w:pPr>
            <w:r w:rsidRPr="00976EEA">
              <w:rPr>
                <w:rFonts w:ascii="Calibri" w:eastAsia="Times New Roman" w:hAnsi="Calibri"/>
                <w:color w:val="000000"/>
                <w:sz w:val="22"/>
              </w:rPr>
              <w:t>Показатели (</w:t>
            </w:r>
            <w:r w:rsidRPr="00976EEA">
              <w:rPr>
                <w:rFonts w:ascii="Calibri" w:eastAsia="Times New Roman" w:hAnsi="Calibri"/>
                <w:i/>
                <w:iCs/>
                <w:color w:val="000000"/>
                <w:sz w:val="22"/>
              </w:rPr>
              <w:t xml:space="preserve">справочник+возможность </w:t>
            </w:r>
            <w:r w:rsidR="009B10D5">
              <w:rPr>
                <w:rFonts w:ascii="Calibri" w:eastAsia="Times New Roman" w:hAnsi="Calibri"/>
                <w:i/>
                <w:iCs/>
                <w:color w:val="000000"/>
                <w:sz w:val="22"/>
              </w:rPr>
              <w:t>дополнения</w:t>
            </w:r>
            <w:r w:rsidRPr="00976EEA">
              <w:rPr>
                <w:rFonts w:ascii="Calibri" w:eastAsia="Times New Roman" w:hAnsi="Calibri"/>
                <w:color w:val="000000"/>
                <w:sz w:val="22"/>
              </w:rPr>
              <w:t>)</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не содержится в реестре</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Содержание нитрат-ионов</w:t>
            </w:r>
          </w:p>
        </w:tc>
      </w:tr>
      <w:tr w:rsidR="00976EEA" w:rsidRPr="00976EEA" w:rsidTr="00976EEA">
        <w:trPr>
          <w:trHeight w:val="12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Диапазоны измерений (</w:t>
            </w:r>
            <w:r w:rsidRPr="00976EEA">
              <w:rPr>
                <w:rFonts w:ascii="Calibri" w:eastAsia="Times New Roman" w:hAnsi="Calibri"/>
                <w:i/>
                <w:iCs/>
                <w:color w:val="000000"/>
                <w:sz w:val="22"/>
              </w:rPr>
              <w:t>заполняется вручную</w:t>
            </w:r>
            <w:r w:rsidRPr="00976EEA">
              <w:rPr>
                <w:rFonts w:ascii="Calibri" w:eastAsia="Times New Roman" w:hAnsi="Calibri"/>
                <w:color w:val="000000"/>
                <w:sz w:val="22"/>
              </w:rPr>
              <w:t>)</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не содержится в реестре</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от 0,1 до 1,0 мг/дм3 вкл.</w:t>
            </w:r>
          </w:p>
        </w:tc>
      </w:tr>
      <w:tr w:rsidR="00976EEA" w:rsidRPr="00976EEA" w:rsidTr="00976EE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коды ОКП</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013100, 013300, 013500</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rPr>
            </w:pPr>
            <w:r w:rsidRPr="00976EEA">
              <w:rPr>
                <w:rFonts w:ascii="Calibri" w:eastAsia="Times New Roman" w:hAnsi="Calibri"/>
                <w:sz w:val="22"/>
              </w:rPr>
              <w:t>013100, 013300, 013500</w:t>
            </w:r>
          </w:p>
        </w:tc>
      </w:tr>
      <w:tr w:rsidR="00976EEA" w:rsidRPr="00976EEA" w:rsidTr="00976EE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коды ОКУН</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rPr>
            </w:pPr>
            <w:r w:rsidRPr="00976EEA">
              <w:rPr>
                <w:rFonts w:ascii="Calibri" w:eastAsia="Times New Roman" w:hAnsi="Calibri"/>
                <w:sz w:val="22"/>
              </w:rPr>
              <w:t>-</w:t>
            </w:r>
          </w:p>
        </w:tc>
      </w:tr>
      <w:tr w:rsidR="00976EEA" w:rsidRPr="00976EEA" w:rsidTr="00976EEA">
        <w:trPr>
          <w:trHeight w:val="3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коды ТН ВЭД</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2201</w:t>
            </w:r>
          </w:p>
        </w:tc>
      </w:tr>
      <w:tr w:rsidR="00976EEA" w:rsidRPr="00976EEA" w:rsidTr="00976EEA">
        <w:trPr>
          <w:trHeight w:val="6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технический регламент</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w:t>
            </w:r>
          </w:p>
        </w:tc>
      </w:tr>
      <w:tr w:rsidR="00976EEA" w:rsidRPr="00976EEA" w:rsidTr="00976EEA">
        <w:trPr>
          <w:trHeight w:val="900"/>
        </w:trPr>
        <w:tc>
          <w:tcPr>
            <w:tcW w:w="2980" w:type="dxa"/>
            <w:tcBorders>
              <w:top w:val="nil"/>
              <w:left w:val="single" w:sz="4" w:space="0" w:color="auto"/>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область аккредитации</w:t>
            </w:r>
          </w:p>
        </w:tc>
        <w:tc>
          <w:tcPr>
            <w:tcW w:w="510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Вода питьевая и сточная, сточная очищенная, природная поверхностная и подземная, плавательных бассейнов, дистиллированная.</w:t>
            </w:r>
          </w:p>
        </w:tc>
        <w:tc>
          <w:tcPr>
            <w:tcW w:w="5140" w:type="dxa"/>
            <w:tcBorders>
              <w:top w:val="nil"/>
              <w:left w:val="nil"/>
              <w:bottom w:val="single" w:sz="4" w:space="0" w:color="auto"/>
              <w:right w:val="single" w:sz="4" w:space="0" w:color="auto"/>
            </w:tcBorders>
            <w:shd w:val="clear" w:color="auto" w:fill="auto"/>
            <w:hideMark/>
          </w:tcPr>
          <w:p w:rsidR="00976EEA" w:rsidRPr="00976EEA" w:rsidRDefault="00976EEA" w:rsidP="00976EEA">
            <w:pPr>
              <w:spacing w:after="0"/>
              <w:jc w:val="left"/>
              <w:rPr>
                <w:rFonts w:ascii="Calibri" w:eastAsia="Times New Roman" w:hAnsi="Calibri"/>
                <w:color w:val="000000"/>
              </w:rPr>
            </w:pPr>
            <w:r w:rsidRPr="00976EEA">
              <w:rPr>
                <w:rFonts w:ascii="Calibri" w:eastAsia="Times New Roman" w:hAnsi="Calibri"/>
                <w:color w:val="000000"/>
                <w:sz w:val="22"/>
              </w:rPr>
              <w:t>Вода питьевая; Вода сточная очищенная; Побочные продукты водного хозяйства и минеральных источников</w:t>
            </w:r>
          </w:p>
        </w:tc>
      </w:tr>
    </w:tbl>
    <w:p w:rsidR="00976EEA" w:rsidRDefault="00976EEA" w:rsidP="00976EEA">
      <w:pPr>
        <w:spacing w:after="0" w:line="276" w:lineRule="auto"/>
        <w:ind w:firstLine="709"/>
        <w:rPr>
          <w:szCs w:val="24"/>
          <w:lang w:eastAsia="en-US"/>
        </w:rPr>
        <w:sectPr w:rsidR="00976EEA" w:rsidSect="00976EEA">
          <w:pgSz w:w="16838" w:h="11906" w:orient="landscape"/>
          <w:pgMar w:top="850" w:right="1134" w:bottom="1701" w:left="1134" w:header="708" w:footer="708" w:gutter="0"/>
          <w:cols w:space="708"/>
          <w:docGrid w:linePitch="381"/>
        </w:sectPr>
      </w:pPr>
    </w:p>
    <w:p w:rsidR="00976EEA" w:rsidRPr="00976EEA" w:rsidRDefault="00976EEA" w:rsidP="005A4891">
      <w:pPr>
        <w:spacing w:after="0" w:line="276" w:lineRule="auto"/>
        <w:ind w:firstLine="709"/>
        <w:rPr>
          <w:b/>
          <w:szCs w:val="24"/>
          <w:lang w:eastAsia="en-US"/>
        </w:rPr>
      </w:pPr>
      <w:r w:rsidRPr="00976EEA">
        <w:rPr>
          <w:b/>
          <w:szCs w:val="24"/>
          <w:lang w:eastAsia="en-US"/>
        </w:rPr>
        <w:lastRenderedPageBreak/>
        <w:t>Области аттестации экспертов по аккредитации</w:t>
      </w:r>
    </w:p>
    <w:p w:rsidR="00976EEA" w:rsidRDefault="00976EEA" w:rsidP="005A4891">
      <w:pPr>
        <w:spacing w:after="0" w:line="276" w:lineRule="auto"/>
        <w:ind w:firstLine="709"/>
        <w:rPr>
          <w:szCs w:val="24"/>
          <w:lang w:eastAsia="en-US"/>
        </w:rPr>
      </w:pPr>
      <w:r>
        <w:rPr>
          <w:szCs w:val="24"/>
          <w:lang w:eastAsia="en-US"/>
        </w:rPr>
        <w:t xml:space="preserve">При формировании областей аттестации экспертов по аккредитации одной из важных аналитических задач является сопоставление области аттестации эксперта с областями аккредитации аккредитованных лиц. </w:t>
      </w:r>
    </w:p>
    <w:p w:rsidR="00C02AE9" w:rsidRDefault="00976EEA" w:rsidP="005A4891">
      <w:pPr>
        <w:spacing w:after="0" w:line="276" w:lineRule="auto"/>
        <w:ind w:firstLine="709"/>
        <w:rPr>
          <w:szCs w:val="24"/>
          <w:lang w:eastAsia="en-US"/>
        </w:rPr>
      </w:pPr>
      <w:r>
        <w:rPr>
          <w:szCs w:val="24"/>
          <w:lang w:eastAsia="en-US"/>
        </w:rPr>
        <w:t xml:space="preserve">В предлагаемом подходе связующим элементом формирования областей аккредитации органов по сертификации и испытательных лабораторий является справочник ОКП, ОКУН. </w:t>
      </w:r>
      <w:r w:rsidR="00C02AE9">
        <w:rPr>
          <w:szCs w:val="24"/>
          <w:lang w:eastAsia="en-US"/>
        </w:rPr>
        <w:t>Однако в существующей практике область аттестации экспертов по аккредитации определяется из закрытого перечня областей, сформированного на основе кодов видов экономической деятельности (ОКВЭД), что делает невозможным прямое сопоставление с областями аккредитации органов по сертификации и испытательных лабораторий в автоматическом режиме.</w:t>
      </w:r>
    </w:p>
    <w:p w:rsidR="00976EEA" w:rsidRDefault="00C02AE9" w:rsidP="005A4891">
      <w:pPr>
        <w:spacing w:after="0" w:line="276" w:lineRule="auto"/>
        <w:ind w:firstLine="709"/>
        <w:rPr>
          <w:szCs w:val="24"/>
          <w:lang w:eastAsia="en-US"/>
        </w:rPr>
      </w:pPr>
      <w:r>
        <w:rPr>
          <w:szCs w:val="24"/>
          <w:lang w:eastAsia="en-US"/>
        </w:rPr>
        <w:t>Для решения данной задачи предлагается, не меняя общий подход к формированию областей аттестации экспертов, использовать таблицу перехода «Области аттестации – коды ОКП, ОКУН». При этом сопоставление с кодами ОКП возможно на втором уровне классификатора ОКП (класс продукции ХХ 0000).</w:t>
      </w:r>
      <w:r w:rsidR="00976EEA">
        <w:rPr>
          <w:szCs w:val="24"/>
          <w:lang w:eastAsia="en-US"/>
        </w:rPr>
        <w:t xml:space="preserve"> </w:t>
      </w:r>
    </w:p>
    <w:p w:rsidR="00ED4D7E" w:rsidRDefault="00ED4D7E" w:rsidP="005A4891">
      <w:pPr>
        <w:spacing w:after="0" w:line="276" w:lineRule="auto"/>
        <w:ind w:firstLine="709"/>
        <w:rPr>
          <w:szCs w:val="24"/>
          <w:lang w:eastAsia="en-US"/>
        </w:rPr>
      </w:pPr>
      <w:r>
        <w:rPr>
          <w:szCs w:val="24"/>
          <w:lang w:eastAsia="en-US"/>
        </w:rPr>
        <w:t>Таким образом, сведения по областям аттестации экспертов не будут претерпевать изменений. Вместе с тем в качестве справочной информации в рамках ФГИС будет отображаться соответствие кодов ОКП, ОКУН областям аттестации.</w:t>
      </w:r>
    </w:p>
    <w:p w:rsidR="00ED4D7E" w:rsidRPr="00C02AE9" w:rsidRDefault="00ED4D7E" w:rsidP="005A4891">
      <w:pPr>
        <w:spacing w:after="0" w:line="276" w:lineRule="auto"/>
        <w:ind w:firstLine="709"/>
        <w:rPr>
          <w:szCs w:val="24"/>
          <w:lang w:eastAsia="en-US"/>
        </w:rPr>
      </w:pPr>
      <w:r>
        <w:rPr>
          <w:szCs w:val="24"/>
          <w:lang w:eastAsia="en-US"/>
        </w:rPr>
        <w:t>Предлагаемая таблица соответствия представлена ниже.</w:t>
      </w:r>
    </w:p>
    <w:p w:rsidR="00976EEA" w:rsidRDefault="00976EEA" w:rsidP="005A4891">
      <w:pPr>
        <w:spacing w:after="0" w:line="276" w:lineRule="auto"/>
        <w:ind w:firstLine="709"/>
        <w:rPr>
          <w:szCs w:val="24"/>
          <w:lang w:eastAsia="en-US"/>
        </w:rPr>
      </w:pPr>
    </w:p>
    <w:p w:rsidR="005A7192" w:rsidRDefault="005A7192" w:rsidP="005A4891">
      <w:pPr>
        <w:spacing w:after="0" w:line="276" w:lineRule="auto"/>
        <w:ind w:firstLine="709"/>
        <w:rPr>
          <w:szCs w:val="24"/>
          <w:lang w:eastAsia="en-US"/>
        </w:rPr>
        <w:sectPr w:rsidR="005A7192" w:rsidSect="00E85E78">
          <w:pgSz w:w="11906" w:h="16838"/>
          <w:pgMar w:top="1134" w:right="850" w:bottom="1134" w:left="1701" w:header="708" w:footer="708" w:gutter="0"/>
          <w:cols w:space="708"/>
          <w:docGrid w:linePitch="381"/>
        </w:sectPr>
      </w:pPr>
    </w:p>
    <w:p w:rsidR="005A7192" w:rsidRPr="005A7192" w:rsidRDefault="005A7192" w:rsidP="005A7192">
      <w:pPr>
        <w:spacing w:after="0" w:line="276" w:lineRule="auto"/>
        <w:ind w:firstLine="709"/>
        <w:jc w:val="right"/>
        <w:rPr>
          <w:sz w:val="20"/>
          <w:szCs w:val="20"/>
          <w:lang w:eastAsia="en-US"/>
        </w:rPr>
      </w:pPr>
      <w:r w:rsidRPr="005A7192">
        <w:rPr>
          <w:sz w:val="20"/>
          <w:szCs w:val="20"/>
          <w:lang w:eastAsia="en-US"/>
        </w:rPr>
        <w:lastRenderedPageBreak/>
        <w:t>Таблица 3. Предложения по сопоставлению действующих областей аттестации экспертов по аккредитации и кодов ОКП, ОКУН</w:t>
      </w:r>
    </w:p>
    <w:tbl>
      <w:tblPr>
        <w:tblW w:w="14500" w:type="dxa"/>
        <w:tblInd w:w="93" w:type="dxa"/>
        <w:tblLook w:val="04A0"/>
      </w:tblPr>
      <w:tblGrid>
        <w:gridCol w:w="563"/>
        <w:gridCol w:w="3089"/>
        <w:gridCol w:w="5408"/>
        <w:gridCol w:w="5440"/>
      </w:tblGrid>
      <w:tr w:rsidR="005A7192" w:rsidRPr="005A7192" w:rsidTr="005A7192">
        <w:trPr>
          <w:trHeight w:val="255"/>
          <w:tblHeader/>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center"/>
              <w:rPr>
                <w:rFonts w:eastAsia="Times New Roman"/>
                <w:b/>
                <w:bCs/>
                <w:sz w:val="20"/>
                <w:szCs w:val="20"/>
              </w:rPr>
            </w:pPr>
            <w:r w:rsidRPr="005A7192">
              <w:rPr>
                <w:rFonts w:eastAsia="Times New Roman"/>
                <w:b/>
                <w:bCs/>
                <w:sz w:val="20"/>
                <w:szCs w:val="20"/>
              </w:rPr>
              <w:t>Код</w:t>
            </w:r>
          </w:p>
        </w:tc>
        <w:tc>
          <w:tcPr>
            <w:tcW w:w="3120" w:type="dxa"/>
            <w:tcBorders>
              <w:top w:val="single" w:sz="4" w:space="0" w:color="auto"/>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center"/>
              <w:rPr>
                <w:rFonts w:eastAsia="Times New Roman"/>
                <w:b/>
                <w:bCs/>
                <w:sz w:val="20"/>
                <w:szCs w:val="20"/>
              </w:rPr>
            </w:pPr>
            <w:r w:rsidRPr="005A7192">
              <w:rPr>
                <w:rFonts w:eastAsia="Times New Roman"/>
                <w:b/>
                <w:bCs/>
                <w:sz w:val="20"/>
                <w:szCs w:val="20"/>
              </w:rPr>
              <w:t>Область аттестации</w:t>
            </w:r>
          </w:p>
        </w:tc>
        <w:tc>
          <w:tcPr>
            <w:tcW w:w="5500" w:type="dxa"/>
            <w:tcBorders>
              <w:top w:val="single" w:sz="4" w:space="0" w:color="auto"/>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center"/>
              <w:rPr>
                <w:rFonts w:eastAsia="Times New Roman"/>
                <w:b/>
                <w:bCs/>
                <w:sz w:val="20"/>
                <w:szCs w:val="20"/>
              </w:rPr>
            </w:pPr>
            <w:r w:rsidRPr="005A7192">
              <w:rPr>
                <w:rFonts w:eastAsia="Times New Roman"/>
                <w:b/>
                <w:bCs/>
                <w:sz w:val="20"/>
                <w:szCs w:val="20"/>
              </w:rPr>
              <w:t>Код и название ОКП</w:t>
            </w:r>
          </w:p>
        </w:tc>
        <w:tc>
          <w:tcPr>
            <w:tcW w:w="5440" w:type="dxa"/>
            <w:tcBorders>
              <w:top w:val="single" w:sz="4" w:space="0" w:color="auto"/>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center"/>
              <w:rPr>
                <w:rFonts w:eastAsia="Times New Roman"/>
                <w:b/>
                <w:bCs/>
                <w:sz w:val="20"/>
                <w:szCs w:val="20"/>
              </w:rPr>
            </w:pPr>
            <w:r w:rsidRPr="005A7192">
              <w:rPr>
                <w:rFonts w:eastAsia="Times New Roman"/>
                <w:b/>
                <w:bCs/>
                <w:sz w:val="20"/>
                <w:szCs w:val="20"/>
              </w:rPr>
              <w:t>Код и название ОКУН</w:t>
            </w:r>
          </w:p>
        </w:tc>
      </w:tr>
      <w:tr w:rsidR="005A7192" w:rsidRPr="005A7192" w:rsidTr="005A7192">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Сельское хозяйство</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970000   Продукция растениеводства сельского и лесного хозяйства</w:t>
            </w:r>
            <w:r w:rsidRPr="005A7192">
              <w:rPr>
                <w:rFonts w:eastAsia="Times New Roman"/>
                <w:sz w:val="20"/>
                <w:szCs w:val="20"/>
              </w:rPr>
              <w:br/>
              <w:t>980000   Продукция животноводства</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2</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Добыча топливно-энергетических полезных ископаемых</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030000   Уголь, продукты переработки угля, торф и сланцы горючие</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3</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Добыча полезных ископаемых, кроме топливно-энергетических</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070000   Сырье рудное, нерудное, вторичное черной металлургии и кокс</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102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4</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пищевых продуктов, включая напитки, и табака</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910000   Продукция пищевой промышленности</w:t>
            </w:r>
            <w:r w:rsidRPr="005A7192">
              <w:rPr>
                <w:rFonts w:eastAsia="Times New Roman"/>
                <w:sz w:val="20"/>
                <w:szCs w:val="20"/>
              </w:rPr>
              <w:br/>
              <w:t>920000   Продукция мясной, молочной, рыбной, мукомольно-крупяной, комбикормовой и микробиологической промышленности</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38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5</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Текстильное и швейное производство; производство кожи, изделий из кожи и производство обуви</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810000   Продукция текстильной промышленности (без пряжи, тканей, нетканых материалов и трикотажных изделий)</w:t>
            </w:r>
            <w:r w:rsidRPr="005A7192">
              <w:rPr>
                <w:rFonts w:eastAsia="Times New Roman"/>
                <w:sz w:val="20"/>
                <w:szCs w:val="20"/>
              </w:rPr>
              <w:br/>
              <w:t>820000   Продукция текстильной промышленности - ткани суровые</w:t>
            </w:r>
            <w:r w:rsidRPr="005A7192">
              <w:rPr>
                <w:rFonts w:eastAsia="Times New Roman"/>
                <w:sz w:val="20"/>
                <w:szCs w:val="20"/>
              </w:rPr>
              <w:br/>
              <w:t>830000   Продукция текстильной промышленности - ткани готовые и материалы нетканые</w:t>
            </w:r>
            <w:r w:rsidRPr="005A7192">
              <w:rPr>
                <w:rFonts w:eastAsia="Times New Roman"/>
                <w:sz w:val="20"/>
                <w:szCs w:val="20"/>
              </w:rPr>
              <w:br/>
              <w:t>840000   Продукция трикотажной промышленности</w:t>
            </w:r>
            <w:r w:rsidRPr="005A7192">
              <w:rPr>
                <w:rFonts w:eastAsia="Times New Roman"/>
                <w:sz w:val="20"/>
                <w:szCs w:val="20"/>
              </w:rPr>
              <w:br/>
              <w:t>850000   Изделия швейные</w:t>
            </w:r>
            <w:r w:rsidRPr="005A7192">
              <w:rPr>
                <w:rFonts w:eastAsia="Times New Roman"/>
                <w:sz w:val="20"/>
                <w:szCs w:val="20"/>
              </w:rPr>
              <w:br/>
              <w:t>860000   Продукция кожевенной промышленности</w:t>
            </w:r>
            <w:r w:rsidRPr="005A7192">
              <w:rPr>
                <w:rFonts w:eastAsia="Times New Roman"/>
                <w:sz w:val="20"/>
                <w:szCs w:val="20"/>
              </w:rPr>
              <w:br/>
              <w:t>870000   Продукция промышленности искусственных кож и пленочных материалов, изделия кожгалантерейные и шорно-седельные из всех видов кож</w:t>
            </w:r>
            <w:r w:rsidRPr="005A7192">
              <w:rPr>
                <w:rFonts w:eastAsia="Times New Roman"/>
                <w:sz w:val="20"/>
                <w:szCs w:val="20"/>
              </w:rPr>
              <w:br/>
              <w:t>880000   Обувь кожаная</w:t>
            </w:r>
            <w:r w:rsidRPr="005A7192">
              <w:rPr>
                <w:rFonts w:eastAsia="Times New Roman"/>
                <w:sz w:val="20"/>
                <w:szCs w:val="20"/>
              </w:rPr>
              <w:br/>
              <w:t>890000   Меха, меховые и овчинно-шубные изделия</w:t>
            </w:r>
            <w:r w:rsidRPr="005A7192">
              <w:rPr>
                <w:rFonts w:eastAsia="Times New Roman"/>
                <w:sz w:val="20"/>
                <w:szCs w:val="20"/>
              </w:rPr>
              <w:br/>
              <w:t>900000   Продукция текстильной промышленности - пряжа</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011000 Ремонт, окраска и пошив обуви</w:t>
            </w:r>
            <w:r w:rsidRPr="005A7192">
              <w:rPr>
                <w:rFonts w:eastAsia="Times New Roman"/>
                <w:sz w:val="20"/>
                <w:szCs w:val="20"/>
              </w:rPr>
              <w:br/>
              <w:t xml:space="preserve">    012000 Ремонт и пошив швейных, меховых и кожаных изделий, головных уборов и изделий текстильной галантереи, ремонт пошив и вязание трикотажных изделий</w:t>
            </w:r>
          </w:p>
        </w:tc>
      </w:tr>
      <w:tr w:rsidR="005A7192" w:rsidRPr="005A7192" w:rsidTr="005A7192">
        <w:trPr>
          <w:trHeight w:val="229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lastRenderedPageBreak/>
              <w:t>6</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Обработка древесины и производство изделий из дерева; целлюлозно-бумажное производство; издательская и полиграфическая деятельность</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530000   Продукция лесозаготовительной и лесопильно-деревообрабатывающей промышленности</w:t>
            </w:r>
            <w:r w:rsidRPr="005A7192">
              <w:rPr>
                <w:rFonts w:eastAsia="Times New Roman"/>
                <w:sz w:val="20"/>
                <w:szCs w:val="20"/>
              </w:rPr>
              <w:br/>
              <w:t>540000   Продукция целлюлозно-бумажной промышленности</w:t>
            </w:r>
            <w:r w:rsidRPr="005A7192">
              <w:rPr>
                <w:rFonts w:eastAsia="Times New Roman"/>
                <w:sz w:val="20"/>
                <w:szCs w:val="20"/>
              </w:rPr>
              <w:br/>
              <w:t>550000   Продукция фанерного производства, плиты, спички</w:t>
            </w:r>
            <w:r w:rsidRPr="005A7192">
              <w:rPr>
                <w:rFonts w:eastAsia="Times New Roman"/>
                <w:sz w:val="20"/>
                <w:szCs w:val="20"/>
              </w:rPr>
              <w:br/>
              <w:t>560000   Мебель</w:t>
            </w:r>
            <w:r w:rsidRPr="005A7192">
              <w:rPr>
                <w:rFonts w:eastAsia="Times New Roman"/>
                <w:sz w:val="20"/>
                <w:szCs w:val="20"/>
              </w:rPr>
              <w:br/>
              <w:t>950000   Продукция полиграфической промышленности</w:t>
            </w:r>
            <w:r w:rsidRPr="005A7192">
              <w:rPr>
                <w:rFonts w:eastAsia="Times New Roman"/>
                <w:sz w:val="20"/>
                <w:szCs w:val="20"/>
              </w:rPr>
              <w:br/>
              <w:t>960000   Изделия культурно-бытового, хозяйственного, учебного назначения, театрально-зрелищных предприятий, вспомогательные для легкой промышленности</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014000 Изготовление и ремонт мебели</w:t>
            </w:r>
          </w:p>
        </w:tc>
      </w:tr>
      <w:tr w:rsidR="005A7192" w:rsidRPr="005A7192" w:rsidTr="005A7192">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7</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кокса, нефтепродуктов</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020000   Нефть, нефтепродукты, альтернативные виды топлива. Газ</w:t>
            </w:r>
          </w:p>
        </w:tc>
        <w:tc>
          <w:tcPr>
            <w:tcW w:w="5440" w:type="dxa"/>
            <w:tcBorders>
              <w:top w:val="nil"/>
              <w:left w:val="nil"/>
              <w:bottom w:val="single" w:sz="4" w:space="0" w:color="auto"/>
              <w:right w:val="single" w:sz="4" w:space="0" w:color="auto"/>
            </w:tcBorders>
            <w:shd w:val="clear" w:color="auto" w:fill="auto"/>
            <w:noWrap/>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8</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ядерных материалов</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690000   Техника атомная</w:t>
            </w:r>
            <w:r w:rsidRPr="005A7192">
              <w:rPr>
                <w:rFonts w:eastAsia="Times New Roman"/>
                <w:sz w:val="20"/>
                <w:szCs w:val="20"/>
              </w:rPr>
              <w:br/>
              <w:t>700000   Продукция атомной промышленности</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280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9</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Химические вещества, продукты и волокна</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210000   Продукция неорганической химии, сырье горнохимическое и удобрения</w:t>
            </w:r>
            <w:r w:rsidRPr="005A7192">
              <w:rPr>
                <w:rFonts w:eastAsia="Times New Roman"/>
                <w:sz w:val="20"/>
                <w:szCs w:val="20"/>
              </w:rPr>
              <w:br/>
              <w:t>220000   Полимеры, пластические массы, химические волокна и каучуки</w:t>
            </w:r>
            <w:r w:rsidRPr="005A7192">
              <w:rPr>
                <w:rFonts w:eastAsia="Times New Roman"/>
                <w:sz w:val="20"/>
                <w:szCs w:val="20"/>
              </w:rPr>
              <w:br/>
              <w:t>230000   Материалы лакокрасочные, полупродукты, кино-, фото- и магнитные материалы и товары бытовой химии</w:t>
            </w:r>
            <w:r w:rsidRPr="005A7192">
              <w:rPr>
                <w:rFonts w:eastAsia="Times New Roman"/>
                <w:sz w:val="20"/>
                <w:szCs w:val="20"/>
              </w:rPr>
              <w:br/>
              <w:t>240000   Продукция органического синтеза, синтетические красители и нефте-коксо-лесо-химическая продукция</w:t>
            </w:r>
            <w:r w:rsidRPr="005A7192">
              <w:rPr>
                <w:rFonts w:eastAsia="Times New Roman"/>
                <w:sz w:val="20"/>
                <w:szCs w:val="20"/>
              </w:rPr>
              <w:br/>
              <w:t>260000   Реактивы химические и вещества высокочистые</w:t>
            </w:r>
            <w:r w:rsidRPr="005A7192">
              <w:rPr>
                <w:rFonts w:eastAsia="Times New Roman"/>
                <w:sz w:val="20"/>
                <w:szCs w:val="20"/>
              </w:rPr>
              <w:br/>
              <w:t>720000   Взрывные устройства и взрывчатые вещества народнохозяйственного назначения</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10</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резиновых и пластмассовых изделий</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250000   Продукция резинотехническая. материалы и изделия асбестовые и безасбестовые фрикционные, уплотнительные, теплоизоляционные</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11</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Прочие неметаллические минеральные продукты</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150000   Сырье огнеупорное и полуфабрикаты кусковые, включая лом огнеупорных изделий</w:t>
            </w:r>
            <w:r w:rsidRPr="005A7192">
              <w:rPr>
                <w:rFonts w:eastAsia="Times New Roman"/>
                <w:sz w:val="20"/>
                <w:szCs w:val="20"/>
              </w:rPr>
              <w:br/>
              <w:t>590000   Изделия из стекла, фарфора и фаянса</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5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12</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Фармацевтические препараты</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930000   Медикаменты, химико-фармацевтическая продукция и продукция медицинского назначения</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 </w:t>
            </w:r>
          </w:p>
        </w:tc>
      </w:tr>
      <w:tr w:rsidR="005A7192" w:rsidRPr="005A7192" w:rsidTr="005A7192">
        <w:trPr>
          <w:trHeight w:val="382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lastRenderedPageBreak/>
              <w:t>13</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Металлургическое производство и производство готовых металлических изделий</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080000   Чугун, ферросплавы, лигатуры, сталь</w:t>
            </w:r>
            <w:r w:rsidRPr="005A7192">
              <w:rPr>
                <w:rFonts w:eastAsia="Times New Roman"/>
                <w:sz w:val="20"/>
                <w:szCs w:val="20"/>
              </w:rPr>
              <w:br/>
              <w:t>090000   Прокат черных металлов, готовый, включая заготовку на экспорт</w:t>
            </w:r>
            <w:r w:rsidRPr="005A7192">
              <w:rPr>
                <w:rFonts w:eastAsia="Times New Roman"/>
                <w:sz w:val="20"/>
                <w:szCs w:val="20"/>
              </w:rPr>
              <w:br/>
              <w:t>110000   Изделия дальнейшего передела из проката, шары, цильбепсы</w:t>
            </w:r>
            <w:r w:rsidRPr="005A7192">
              <w:rPr>
                <w:rFonts w:eastAsia="Times New Roman"/>
                <w:sz w:val="20"/>
                <w:szCs w:val="20"/>
              </w:rPr>
              <w:br/>
              <w:t>120000   Металлоизделия промышленного назначения (метизы)</w:t>
            </w:r>
            <w:r w:rsidRPr="005A7192">
              <w:rPr>
                <w:rFonts w:eastAsia="Times New Roman"/>
                <w:sz w:val="20"/>
                <w:szCs w:val="20"/>
              </w:rPr>
              <w:br/>
              <w:t>130000   Трубы стальные</w:t>
            </w:r>
            <w:r w:rsidRPr="005A7192">
              <w:rPr>
                <w:rFonts w:eastAsia="Times New Roman"/>
                <w:sz w:val="20"/>
                <w:szCs w:val="20"/>
              </w:rPr>
              <w:br/>
              <w:t>140000   Металлопродукция прочая и некондиционная</w:t>
            </w:r>
            <w:r w:rsidRPr="005A7192">
              <w:rPr>
                <w:rFonts w:eastAsia="Times New Roman"/>
                <w:sz w:val="20"/>
                <w:szCs w:val="20"/>
              </w:rPr>
              <w:br/>
              <w:t>170000   Металлы цветные, их сырье, сплавы и соединения</w:t>
            </w:r>
            <w:r w:rsidRPr="005A7192">
              <w:rPr>
                <w:rFonts w:eastAsia="Times New Roman"/>
                <w:sz w:val="20"/>
                <w:szCs w:val="20"/>
              </w:rPr>
              <w:br/>
              <w:t>180000   Прокат цветных металлов</w:t>
            </w:r>
            <w:r w:rsidRPr="005A7192">
              <w:rPr>
                <w:rFonts w:eastAsia="Times New Roman"/>
                <w:sz w:val="20"/>
                <w:szCs w:val="20"/>
              </w:rPr>
              <w:br/>
              <w:t>190000     Продукция электродной и твердосплавной промышленности. Изделия из цветных металлов</w:t>
            </w:r>
            <w:r w:rsidRPr="005A7192">
              <w:rPr>
                <w:rFonts w:eastAsia="Times New Roman"/>
                <w:sz w:val="20"/>
                <w:szCs w:val="20"/>
              </w:rPr>
              <w:br/>
              <w:t>370000   Арматура промышленная трубопроводная</w:t>
            </w:r>
            <w:r w:rsidRPr="005A7192">
              <w:rPr>
                <w:rFonts w:eastAsia="Times New Roman"/>
                <w:sz w:val="20"/>
                <w:szCs w:val="20"/>
              </w:rPr>
              <w:br/>
              <w:t>710000   Оружие огнестрельное</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013000 Ремонт и техническое обслуживание бытовой радиоэлектронной аппаратуры, бытовых машин и бытовых приборов, ремонт и изготовление металлоизделий:</w:t>
            </w:r>
            <w:r w:rsidRPr="005A7192">
              <w:rPr>
                <w:rFonts w:eastAsia="Times New Roman"/>
                <w:sz w:val="20"/>
                <w:szCs w:val="20"/>
              </w:rPr>
              <w:br/>
              <w:t xml:space="preserve">          013400 Ремонт и изготовление металлоизделий</w:t>
            </w:r>
          </w:p>
        </w:tc>
      </w:tr>
      <w:tr w:rsidR="005A7192" w:rsidRPr="005A7192" w:rsidTr="005A7192">
        <w:trPr>
          <w:trHeight w:val="535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lastRenderedPageBreak/>
              <w:t>14</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машин и оборудования</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290000   Исполнительные механизмы, устройства и детали судовых систем и трубопроводов</w:t>
            </w:r>
            <w:r w:rsidRPr="005A7192">
              <w:rPr>
                <w:rFonts w:eastAsia="Times New Roman"/>
                <w:sz w:val="20"/>
                <w:szCs w:val="20"/>
              </w:rPr>
              <w:br/>
              <w:t>310000   Продукция тяжелого, энергетического и транспортного машиностроения</w:t>
            </w:r>
            <w:r w:rsidRPr="005A7192">
              <w:rPr>
                <w:rFonts w:eastAsia="Times New Roman"/>
                <w:sz w:val="20"/>
                <w:szCs w:val="20"/>
              </w:rPr>
              <w:br/>
              <w:t>380000   Оборудование металлообрабатывающее и деревообрабатывающее</w:t>
            </w:r>
            <w:r w:rsidRPr="005A7192">
              <w:rPr>
                <w:rFonts w:eastAsia="Times New Roman"/>
                <w:sz w:val="20"/>
                <w:szCs w:val="20"/>
              </w:rPr>
              <w:br/>
              <w:t>390000   Инструмент, технологическая оснастка, абразивные материалы</w:t>
            </w:r>
            <w:r w:rsidRPr="005A7192">
              <w:rPr>
                <w:rFonts w:eastAsia="Times New Roman"/>
                <w:sz w:val="20"/>
                <w:szCs w:val="20"/>
              </w:rPr>
              <w:br/>
              <w:t>410000   Продукция общемашиностроительного применения</w:t>
            </w:r>
            <w:r w:rsidRPr="005A7192">
              <w:rPr>
                <w:rFonts w:eastAsia="Times New Roman"/>
                <w:sz w:val="20"/>
                <w:szCs w:val="20"/>
              </w:rPr>
              <w:br/>
              <w:t>460000   Подшипники качения</w:t>
            </w:r>
            <w:r w:rsidRPr="005A7192">
              <w:rPr>
                <w:rFonts w:eastAsia="Times New Roman"/>
                <w:sz w:val="20"/>
                <w:szCs w:val="20"/>
              </w:rPr>
              <w:br/>
              <w:t>470000   Тракторы и сельскохозяйственные машины</w:t>
            </w:r>
            <w:r w:rsidRPr="005A7192">
              <w:rPr>
                <w:rFonts w:eastAsia="Times New Roman"/>
                <w:sz w:val="20"/>
                <w:szCs w:val="20"/>
              </w:rPr>
              <w:br/>
              <w:t>480000   Продукция строительного, дорожного и коммунального машиностроения</w:t>
            </w:r>
            <w:r w:rsidRPr="005A7192">
              <w:rPr>
                <w:rFonts w:eastAsia="Times New Roman"/>
                <w:sz w:val="20"/>
                <w:szCs w:val="20"/>
              </w:rPr>
              <w:br/>
              <w:t>510000   Оборудование технологическое для легкой и пищевой промышленности и бытовые приборы</w:t>
            </w:r>
            <w:r w:rsidRPr="005A7192">
              <w:rPr>
                <w:rFonts w:eastAsia="Times New Roman"/>
                <w:sz w:val="20"/>
                <w:szCs w:val="20"/>
              </w:rPr>
              <w:br/>
              <w:t>520000   Оборудование для регулирования дорожного движения, обслуживания сельхозтехники и вспомогательное средств связи, конструкции строительные металлические</w:t>
            </w:r>
            <w:r w:rsidRPr="005A7192">
              <w:rPr>
                <w:rFonts w:eastAsia="Times New Roman"/>
                <w:sz w:val="20"/>
                <w:szCs w:val="20"/>
              </w:rPr>
              <w:br/>
              <w:t>739000   Агрегаты, узлы и детали бронетанковой и гусеничной техники. оборудование и материалы специализированные</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013000 Ремонт и техническое обслуживание бытовой радиоэлектронной аппаратуры, бытовых машин и бытовых приборов, ремонт и изготовление металлоизделий:</w:t>
            </w:r>
            <w:r w:rsidRPr="005A7192">
              <w:rPr>
                <w:rFonts w:eastAsia="Times New Roman"/>
                <w:sz w:val="20"/>
                <w:szCs w:val="20"/>
              </w:rPr>
              <w:br/>
              <w:t xml:space="preserve">          013200 Ремонт бытовых машин</w:t>
            </w:r>
            <w:r w:rsidRPr="005A7192">
              <w:rPr>
                <w:rFonts w:eastAsia="Times New Roman"/>
                <w:sz w:val="20"/>
                <w:szCs w:val="20"/>
              </w:rPr>
              <w:br/>
              <w:t xml:space="preserve">          013300 Ремонт бытовых приборов</w:t>
            </w:r>
          </w:p>
        </w:tc>
      </w:tr>
      <w:tr w:rsidR="005A7192" w:rsidRPr="005A7192" w:rsidTr="005A7192">
        <w:trPr>
          <w:trHeight w:val="204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15</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электрооборудования, электронного и оптического оборудования</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340000   Оборудование и материалы электротехнические</w:t>
            </w:r>
            <w:r w:rsidRPr="005A7192">
              <w:rPr>
                <w:rFonts w:eastAsia="Times New Roman"/>
                <w:sz w:val="20"/>
                <w:szCs w:val="20"/>
              </w:rPr>
              <w:br/>
              <w:t>400000   Вычислительная техника</w:t>
            </w:r>
            <w:r w:rsidRPr="005A7192">
              <w:rPr>
                <w:rFonts w:eastAsia="Times New Roman"/>
                <w:sz w:val="20"/>
                <w:szCs w:val="20"/>
              </w:rPr>
              <w:br/>
              <w:t>600000   Резисторы постоянные</w:t>
            </w:r>
            <w:r w:rsidRPr="005A7192">
              <w:rPr>
                <w:rFonts w:eastAsia="Times New Roman"/>
                <w:sz w:val="20"/>
                <w:szCs w:val="20"/>
              </w:rPr>
              <w:br/>
              <w:t>610000   Резисторы переменные и прочие</w:t>
            </w:r>
            <w:r w:rsidRPr="005A7192">
              <w:rPr>
                <w:rFonts w:eastAsia="Times New Roman"/>
                <w:sz w:val="20"/>
                <w:szCs w:val="20"/>
              </w:rPr>
              <w:br/>
              <w:t>620000   Конденсаторы</w:t>
            </w:r>
            <w:r w:rsidRPr="005A7192">
              <w:rPr>
                <w:rFonts w:eastAsia="Times New Roman"/>
                <w:sz w:val="20"/>
                <w:szCs w:val="20"/>
              </w:rPr>
              <w:br/>
              <w:t>630000   Электронная техника, кроме резисторов и конденсаторов</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013000 Ремонт и техническое обслуживание бытовой радиоэлектронной аппаратуры, бытовых машин и бытовых приборов, ремонт и изготовление металлоизделий:</w:t>
            </w:r>
            <w:r w:rsidRPr="005A7192">
              <w:rPr>
                <w:rFonts w:eastAsia="Times New Roman"/>
                <w:sz w:val="20"/>
                <w:szCs w:val="20"/>
              </w:rPr>
              <w:br/>
              <w:t xml:space="preserve">          013100 Ремонт и техническое обслуживание бытовой радиоэлектронной аппаратуры</w:t>
            </w:r>
          </w:p>
        </w:tc>
      </w:tr>
      <w:tr w:rsidR="005A7192" w:rsidRPr="005A7192" w:rsidTr="005A7192">
        <w:trPr>
          <w:trHeight w:val="15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16</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Производство транспортных средств и оборудования</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450000   Изделия автомобильной промышленности</w:t>
            </w:r>
            <w:r w:rsidRPr="005A7192">
              <w:rPr>
                <w:rFonts w:eastAsia="Times New Roman"/>
                <w:sz w:val="20"/>
                <w:szCs w:val="20"/>
              </w:rPr>
              <w:br/>
              <w:t>640000   Судовое оборудование</w:t>
            </w:r>
            <w:r w:rsidRPr="005A7192">
              <w:rPr>
                <w:rFonts w:eastAsia="Times New Roman"/>
                <w:sz w:val="20"/>
                <w:szCs w:val="20"/>
              </w:rPr>
              <w:br/>
              <w:t>740000   Суда</w:t>
            </w:r>
            <w:r w:rsidRPr="005A7192">
              <w:rPr>
                <w:rFonts w:eastAsia="Times New Roman"/>
                <w:sz w:val="20"/>
                <w:szCs w:val="20"/>
              </w:rPr>
              <w:br/>
              <w:t>750000   Техника авиационная</w:t>
            </w:r>
            <w:r w:rsidRPr="005A7192">
              <w:rPr>
                <w:rFonts w:eastAsia="Times New Roman"/>
                <w:sz w:val="20"/>
                <w:szCs w:val="20"/>
              </w:rPr>
              <w:br/>
              <w:t>800000   Аварийно-спасательные средства специализированные</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017000 Техническое обслуживание и ремонт транспортных средств, машин и оборудования</w:t>
            </w:r>
          </w:p>
        </w:tc>
      </w:tr>
      <w:tr w:rsidR="005A7192" w:rsidRPr="005A7192" w:rsidTr="005A7192">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lastRenderedPageBreak/>
              <w:t>17</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Строительство</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490000   Оборудование санитарно-техническое (кроме оборудования для вентиляции и кондиционирования). замочные и скобяные изделия</w:t>
            </w:r>
            <w:r w:rsidRPr="005A7192">
              <w:rPr>
                <w:rFonts w:eastAsia="Times New Roman"/>
                <w:sz w:val="20"/>
                <w:szCs w:val="20"/>
              </w:rPr>
              <w:br/>
              <w:t>570000   Материалы строительные, кроме сборных железобетонных конструкций и деталей</w:t>
            </w:r>
            <w:r w:rsidRPr="005A7192">
              <w:rPr>
                <w:rFonts w:eastAsia="Times New Roman"/>
                <w:sz w:val="20"/>
                <w:szCs w:val="20"/>
              </w:rPr>
              <w:br/>
              <w:t>580000   Конструкции и детали сборные железобетонные (включая армированные изделия из бесцементных бетонов)</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016000 Ремонт и строительство жилья и других построек</w:t>
            </w:r>
          </w:p>
        </w:tc>
      </w:tr>
      <w:tr w:rsidR="005A7192" w:rsidRPr="005A7192" w:rsidTr="005A7192">
        <w:trPr>
          <w:trHeight w:val="153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18</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Связь</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350000   Продукция кабельная</w:t>
            </w:r>
            <w:r w:rsidRPr="005A7192">
              <w:rPr>
                <w:rFonts w:eastAsia="Times New Roman"/>
                <w:sz w:val="20"/>
                <w:szCs w:val="20"/>
              </w:rPr>
              <w:br/>
              <w:t>650000   Средства радиосвязи, радиовещания и телевидения</w:t>
            </w:r>
            <w:r w:rsidRPr="005A7192">
              <w:rPr>
                <w:rFonts w:eastAsia="Times New Roman"/>
                <w:sz w:val="20"/>
                <w:szCs w:val="20"/>
              </w:rPr>
              <w:br/>
              <w:t>660000   Средства проводной связи и аппаратура радиосвязи оконечная и промежуточная</w:t>
            </w:r>
            <w:r w:rsidRPr="005A7192">
              <w:rPr>
                <w:rFonts w:eastAsia="Times New Roman"/>
                <w:sz w:val="20"/>
                <w:szCs w:val="20"/>
              </w:rPr>
              <w:br/>
              <w:t>670000   Средства радиолокационные</w:t>
            </w:r>
            <w:r w:rsidRPr="005A7192">
              <w:rPr>
                <w:rFonts w:eastAsia="Times New Roman"/>
                <w:sz w:val="20"/>
                <w:szCs w:val="20"/>
              </w:rPr>
              <w:br/>
              <w:t>680000   Средства радионавигации</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030000 Услуги связи</w:t>
            </w:r>
          </w:p>
        </w:tc>
      </w:tr>
      <w:tr w:rsidR="005A7192" w:rsidRPr="005A7192" w:rsidTr="005A7192">
        <w:trPr>
          <w:trHeight w:val="561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19</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Переработка отходов; Электроснабжение; Водоснабжение; Инженерные услуги; Анализ состава веществ и материалов, а также прочие услуги, в том числе социальные</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Электроэнергия, теплоэнергия, вода, лед, холод</w:t>
            </w:r>
            <w:r w:rsidRPr="005A7192">
              <w:rPr>
                <w:rFonts w:eastAsia="Times New Roman"/>
                <w:sz w:val="20"/>
                <w:szCs w:val="20"/>
              </w:rPr>
              <w:br/>
              <w:t>500000   Программные средства и информационные продукты вычислительной техники</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010000 Бытовые услуги:</w:t>
            </w:r>
            <w:r w:rsidRPr="005A7192">
              <w:rPr>
                <w:rFonts w:eastAsia="Times New Roman"/>
                <w:sz w:val="20"/>
                <w:szCs w:val="20"/>
              </w:rPr>
              <w:br/>
              <w:t xml:space="preserve">    015000 Химическая чистка и крашение, услуги прачечных</w:t>
            </w:r>
            <w:r w:rsidRPr="005A7192">
              <w:rPr>
                <w:rFonts w:eastAsia="Times New Roman"/>
                <w:sz w:val="20"/>
                <w:szCs w:val="20"/>
              </w:rPr>
              <w:br/>
              <w:t xml:space="preserve">    018000 Услуги фотоателье и фото- и кинолабораторий, транспортно-экспедиторские услуги</w:t>
            </w:r>
            <w:r w:rsidRPr="005A7192">
              <w:rPr>
                <w:rFonts w:eastAsia="Times New Roman"/>
                <w:sz w:val="20"/>
                <w:szCs w:val="20"/>
              </w:rPr>
              <w:br/>
              <w:t xml:space="preserve">    019000 Услуги бань, душевых и саун, парикмахерские и косметические услуги, оказываемые организациями коммунально-бытового назначения. Услуги предприятий по прокату. Ритуальные, обрядовые услуги</w:t>
            </w:r>
            <w:r w:rsidRPr="005A7192">
              <w:rPr>
                <w:rFonts w:eastAsia="Times New Roman"/>
                <w:sz w:val="20"/>
                <w:szCs w:val="20"/>
              </w:rPr>
              <w:br/>
              <w:t xml:space="preserve">020000 Транспортные услуги, </w:t>
            </w:r>
            <w:r w:rsidRPr="005A7192">
              <w:rPr>
                <w:rFonts w:eastAsia="Times New Roman"/>
                <w:b/>
                <w:bCs/>
                <w:sz w:val="20"/>
                <w:szCs w:val="20"/>
              </w:rPr>
              <w:t>кроме 021100, 022100</w:t>
            </w:r>
            <w:r w:rsidRPr="005A7192">
              <w:rPr>
                <w:rFonts w:eastAsia="Times New Roman"/>
                <w:b/>
                <w:bCs/>
                <w:color w:val="FF0000"/>
                <w:sz w:val="20"/>
                <w:szCs w:val="20"/>
              </w:rPr>
              <w:br/>
            </w:r>
            <w:r w:rsidRPr="005A7192">
              <w:rPr>
                <w:rFonts w:eastAsia="Times New Roman"/>
                <w:sz w:val="20"/>
                <w:szCs w:val="20"/>
              </w:rPr>
              <w:t>040000 Жилищно-коммунальные услуги</w:t>
            </w:r>
            <w:r w:rsidRPr="005A7192">
              <w:rPr>
                <w:rFonts w:eastAsia="Times New Roman"/>
                <w:sz w:val="20"/>
                <w:szCs w:val="20"/>
              </w:rPr>
              <w:br/>
              <w:t>050000 Услуги учреждений культуры</w:t>
            </w:r>
            <w:r w:rsidRPr="005A7192">
              <w:rPr>
                <w:rFonts w:eastAsia="Times New Roman"/>
                <w:sz w:val="20"/>
                <w:szCs w:val="20"/>
              </w:rPr>
              <w:br/>
              <w:t>060000 Туристские услуги и услуги средств размещения для временного проживания туристов</w:t>
            </w:r>
            <w:r w:rsidRPr="005A7192">
              <w:rPr>
                <w:rFonts w:eastAsia="Times New Roman"/>
                <w:sz w:val="20"/>
                <w:szCs w:val="20"/>
              </w:rPr>
              <w:br/>
              <w:t>070000 Услуги физической культуры и спорта</w:t>
            </w:r>
            <w:r w:rsidRPr="005A7192">
              <w:rPr>
                <w:rFonts w:eastAsia="Times New Roman"/>
                <w:sz w:val="20"/>
                <w:szCs w:val="20"/>
              </w:rPr>
              <w:br/>
              <w:t>090000 Услуги правового характера</w:t>
            </w:r>
            <w:r w:rsidRPr="005A7192">
              <w:rPr>
                <w:rFonts w:eastAsia="Times New Roman"/>
                <w:sz w:val="20"/>
                <w:szCs w:val="20"/>
              </w:rPr>
              <w:br/>
              <w:t>100000 Услуги банков</w:t>
            </w:r>
            <w:r w:rsidRPr="005A7192">
              <w:rPr>
                <w:rFonts w:eastAsia="Times New Roman"/>
                <w:sz w:val="20"/>
                <w:szCs w:val="20"/>
              </w:rPr>
              <w:br/>
              <w:t>110000 Услуги в системе образования</w:t>
            </w:r>
            <w:r w:rsidRPr="005A7192">
              <w:rPr>
                <w:rFonts w:eastAsia="Times New Roman"/>
                <w:sz w:val="20"/>
                <w:szCs w:val="20"/>
              </w:rPr>
              <w:br/>
              <w:t>120000 Услуги торговли и общественного питания, услуги рынков</w:t>
            </w:r>
            <w:r w:rsidRPr="005A7192">
              <w:rPr>
                <w:rFonts w:eastAsia="Times New Roman"/>
                <w:sz w:val="20"/>
                <w:szCs w:val="20"/>
              </w:rPr>
              <w:br/>
              <w:t>130000 Социальные услуги, предоставляемые гражданам пожилого возраста и инвалидам государственными и муниципальными учреждениями социального обслуживания</w:t>
            </w:r>
            <w:r w:rsidRPr="005A7192">
              <w:rPr>
                <w:rFonts w:eastAsia="Times New Roman"/>
                <w:sz w:val="20"/>
                <w:szCs w:val="20"/>
              </w:rPr>
              <w:br/>
              <w:t>800000 Прочие услуги населению</w:t>
            </w:r>
          </w:p>
        </w:tc>
      </w:tr>
      <w:tr w:rsidR="005A7192" w:rsidRPr="005A7192" w:rsidTr="005A7192">
        <w:trPr>
          <w:trHeight w:val="76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lastRenderedPageBreak/>
              <w:t>20</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Лаборатории, проводящие санитарно-гигиенические исследования</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940000   Медицинская техника</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080000 Медицинские услуги, санаторно-оздоровительные услуги, ветеринарные услуги</w:t>
            </w:r>
          </w:p>
        </w:tc>
      </w:tr>
      <w:tr w:rsidR="005A7192" w:rsidRPr="005A7192" w:rsidTr="005A7192">
        <w:trPr>
          <w:trHeight w:val="127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21</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Лаборатории неразрушающего контроля</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420000   Приборы и средства автоматизации общепромышленного назначения</w:t>
            </w:r>
            <w:r w:rsidRPr="005A7192">
              <w:rPr>
                <w:rFonts w:eastAsia="Times New Roman"/>
                <w:sz w:val="20"/>
                <w:szCs w:val="20"/>
              </w:rPr>
              <w:br/>
              <w:t>430000   Приборы и средства автоматизации специализированного назначения</w:t>
            </w:r>
            <w:r w:rsidRPr="005A7192">
              <w:rPr>
                <w:rFonts w:eastAsia="Times New Roman"/>
                <w:sz w:val="20"/>
                <w:szCs w:val="20"/>
              </w:rPr>
              <w:br/>
              <w:t>440000   Приборы и аппаратура оптические</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w:t>
            </w:r>
          </w:p>
        </w:tc>
      </w:tr>
      <w:tr w:rsidR="005A7192" w:rsidRPr="005A7192" w:rsidTr="005A7192">
        <w:trPr>
          <w:trHeight w:val="1785"/>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5A7192" w:rsidRPr="005A7192" w:rsidRDefault="005A7192" w:rsidP="005A7192">
            <w:pPr>
              <w:spacing w:after="0"/>
              <w:jc w:val="right"/>
              <w:rPr>
                <w:rFonts w:eastAsia="Times New Roman"/>
                <w:sz w:val="20"/>
                <w:szCs w:val="20"/>
              </w:rPr>
            </w:pPr>
            <w:r w:rsidRPr="005A7192">
              <w:rPr>
                <w:rFonts w:eastAsia="Times New Roman"/>
                <w:sz w:val="20"/>
                <w:szCs w:val="20"/>
              </w:rPr>
              <w:t>22</w:t>
            </w:r>
          </w:p>
        </w:tc>
        <w:tc>
          <w:tcPr>
            <w:tcW w:w="312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Железнодорожный транспорт</w:t>
            </w:r>
          </w:p>
        </w:tc>
        <w:tc>
          <w:tcPr>
            <w:tcW w:w="550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240"/>
              <w:jc w:val="left"/>
              <w:rPr>
                <w:rFonts w:eastAsia="Times New Roman"/>
                <w:sz w:val="20"/>
                <w:szCs w:val="20"/>
              </w:rPr>
            </w:pPr>
            <w:r w:rsidRPr="005A7192">
              <w:rPr>
                <w:rFonts w:eastAsia="Times New Roman"/>
                <w:sz w:val="20"/>
                <w:szCs w:val="20"/>
              </w:rPr>
              <w:t>160000   Крепежные изделия общемашиностроительного применения</w:t>
            </w:r>
            <w:r w:rsidRPr="005A7192">
              <w:rPr>
                <w:rFonts w:eastAsia="Times New Roman"/>
                <w:sz w:val="20"/>
                <w:szCs w:val="20"/>
              </w:rPr>
              <w:br/>
              <w:t>330000   Машины электрические</w:t>
            </w:r>
            <w:r w:rsidRPr="005A7192">
              <w:rPr>
                <w:rFonts w:eastAsia="Times New Roman"/>
                <w:sz w:val="20"/>
                <w:szCs w:val="20"/>
              </w:rPr>
              <w:br/>
              <w:t>360000   Продукция химического и нефтяного машиностроения</w:t>
            </w:r>
          </w:p>
        </w:tc>
        <w:tc>
          <w:tcPr>
            <w:tcW w:w="5440" w:type="dxa"/>
            <w:tcBorders>
              <w:top w:val="nil"/>
              <w:left w:val="nil"/>
              <w:bottom w:val="single" w:sz="4" w:space="0" w:color="auto"/>
              <w:right w:val="single" w:sz="4" w:space="0" w:color="auto"/>
            </w:tcBorders>
            <w:shd w:val="clear" w:color="auto" w:fill="auto"/>
            <w:vAlign w:val="center"/>
            <w:hideMark/>
          </w:tcPr>
          <w:p w:rsidR="005A7192" w:rsidRPr="005A7192" w:rsidRDefault="005A7192" w:rsidP="005A7192">
            <w:pPr>
              <w:spacing w:after="0"/>
              <w:jc w:val="left"/>
              <w:rPr>
                <w:rFonts w:eastAsia="Times New Roman"/>
                <w:sz w:val="20"/>
                <w:szCs w:val="20"/>
              </w:rPr>
            </w:pPr>
            <w:r w:rsidRPr="005A7192">
              <w:rPr>
                <w:rFonts w:eastAsia="Times New Roman"/>
                <w:sz w:val="20"/>
                <w:szCs w:val="20"/>
              </w:rPr>
              <w:t>020000 Транспортные услуги</w:t>
            </w:r>
            <w:r w:rsidRPr="005A7192">
              <w:rPr>
                <w:rFonts w:eastAsia="Times New Roman"/>
                <w:sz w:val="20"/>
                <w:szCs w:val="20"/>
              </w:rPr>
              <w:br/>
              <w:t xml:space="preserve">   021000 Услуги пассажирского транспорта</w:t>
            </w:r>
            <w:r w:rsidRPr="005A7192">
              <w:rPr>
                <w:rFonts w:eastAsia="Times New Roman"/>
                <w:sz w:val="20"/>
                <w:szCs w:val="20"/>
              </w:rPr>
              <w:br/>
              <w:t xml:space="preserve">       021100 Услуги пассажирского железнодорожного транспорта</w:t>
            </w:r>
            <w:r w:rsidRPr="005A7192">
              <w:rPr>
                <w:rFonts w:eastAsia="Times New Roman"/>
                <w:sz w:val="20"/>
                <w:szCs w:val="20"/>
              </w:rPr>
              <w:br/>
              <w:t xml:space="preserve">   022000 Услуги грузового транспорта</w:t>
            </w:r>
            <w:r w:rsidRPr="005A7192">
              <w:rPr>
                <w:rFonts w:eastAsia="Times New Roman"/>
                <w:sz w:val="20"/>
                <w:szCs w:val="20"/>
              </w:rPr>
              <w:br/>
              <w:t xml:space="preserve">       022100 Услуги грузового железнодорожного транспорта</w:t>
            </w:r>
          </w:p>
        </w:tc>
      </w:tr>
    </w:tbl>
    <w:p w:rsidR="005A7192" w:rsidRDefault="005A7192" w:rsidP="005A4891">
      <w:pPr>
        <w:spacing w:after="0" w:line="276" w:lineRule="auto"/>
        <w:ind w:firstLine="709"/>
        <w:rPr>
          <w:szCs w:val="24"/>
          <w:lang w:eastAsia="en-US"/>
        </w:rPr>
        <w:sectPr w:rsidR="005A7192" w:rsidSect="005A7192">
          <w:pgSz w:w="16838" w:h="11906" w:orient="landscape"/>
          <w:pgMar w:top="1701" w:right="1134" w:bottom="850" w:left="1134" w:header="708" w:footer="708" w:gutter="0"/>
          <w:cols w:space="708"/>
          <w:docGrid w:linePitch="381"/>
        </w:sectPr>
      </w:pPr>
    </w:p>
    <w:p w:rsidR="00ED4D7E" w:rsidRPr="00ED4D7E" w:rsidRDefault="00ED4D7E" w:rsidP="005A4891">
      <w:pPr>
        <w:spacing w:after="0" w:line="276" w:lineRule="auto"/>
        <w:ind w:firstLine="709"/>
        <w:rPr>
          <w:b/>
          <w:szCs w:val="24"/>
          <w:lang w:eastAsia="en-US"/>
        </w:rPr>
      </w:pPr>
      <w:r w:rsidRPr="00ED4D7E">
        <w:rPr>
          <w:b/>
          <w:szCs w:val="24"/>
          <w:lang w:eastAsia="en-US"/>
        </w:rPr>
        <w:lastRenderedPageBreak/>
        <w:t>Области аккредитации метрологической службы</w:t>
      </w:r>
    </w:p>
    <w:p w:rsidR="00E85E78" w:rsidRDefault="005A4891" w:rsidP="00E85E78">
      <w:pPr>
        <w:spacing w:after="0" w:line="276" w:lineRule="auto"/>
        <w:ind w:firstLine="709"/>
        <w:rPr>
          <w:szCs w:val="24"/>
          <w:lang w:eastAsia="en-US"/>
        </w:rPr>
      </w:pPr>
      <w:r>
        <w:rPr>
          <w:szCs w:val="24"/>
          <w:lang w:eastAsia="en-US"/>
        </w:rPr>
        <w:t xml:space="preserve">Для формирования областей аккредитации метрологических служб предлагается </w:t>
      </w:r>
      <w:r w:rsidR="00E85E78">
        <w:rPr>
          <w:szCs w:val="24"/>
          <w:lang w:eastAsia="en-US"/>
        </w:rPr>
        <w:t>в рамках ФГИС использовать</w:t>
      </w:r>
      <w:r>
        <w:rPr>
          <w:szCs w:val="24"/>
          <w:lang w:eastAsia="en-US"/>
        </w:rPr>
        <w:t xml:space="preserve"> перечень видов измерен</w:t>
      </w:r>
      <w:r w:rsidR="00E85E78">
        <w:rPr>
          <w:szCs w:val="24"/>
          <w:lang w:eastAsia="en-US"/>
        </w:rPr>
        <w:t>ий с указанием групп измерений, что позволит уменьшить необходимость ручного ввода сведений. В остальном подход к формированию области аккредитации метрологической службы предлагается на сегодняшний день не менять.</w:t>
      </w:r>
    </w:p>
    <w:p w:rsidR="00E85E78" w:rsidRDefault="00E85E78" w:rsidP="00E85E78">
      <w:pPr>
        <w:spacing w:after="0" w:line="276" w:lineRule="auto"/>
        <w:ind w:firstLine="709"/>
        <w:rPr>
          <w:szCs w:val="24"/>
          <w:lang w:eastAsia="en-US"/>
        </w:rPr>
      </w:pPr>
      <w:r>
        <w:rPr>
          <w:szCs w:val="24"/>
          <w:lang w:eastAsia="en-US"/>
        </w:rPr>
        <w:t>Пример карточки области аккредитации метрологической службы представлен на рисунке 6.</w:t>
      </w:r>
    </w:p>
    <w:p w:rsidR="00E85E78" w:rsidRDefault="00E85E78" w:rsidP="00E85E78">
      <w:pPr>
        <w:spacing w:after="0" w:line="276" w:lineRule="auto"/>
        <w:rPr>
          <w:szCs w:val="24"/>
          <w:lang w:eastAsia="en-US"/>
        </w:rPr>
      </w:pPr>
      <w:r>
        <w:rPr>
          <w:noProof/>
          <w:szCs w:val="24"/>
        </w:rPr>
        <w:drawing>
          <wp:inline distT="0" distB="0" distL="0" distR="0">
            <wp:extent cx="5940425" cy="2986405"/>
            <wp:effectExtent l="0" t="0" r="3175" b="444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окумент6.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40425" cy="2986405"/>
                    </a:xfrm>
                    <a:prstGeom prst="rect">
                      <a:avLst/>
                    </a:prstGeom>
                  </pic:spPr>
                </pic:pic>
              </a:graphicData>
            </a:graphic>
          </wp:inline>
        </w:drawing>
      </w:r>
    </w:p>
    <w:p w:rsidR="00E85E78" w:rsidRPr="00E85E78" w:rsidRDefault="00E85E78" w:rsidP="00E85E78">
      <w:pPr>
        <w:spacing w:after="0" w:line="276" w:lineRule="auto"/>
        <w:ind w:firstLine="709"/>
        <w:jc w:val="center"/>
        <w:rPr>
          <w:sz w:val="20"/>
          <w:szCs w:val="20"/>
          <w:lang w:eastAsia="en-US"/>
        </w:rPr>
      </w:pPr>
      <w:r w:rsidRPr="00E85E78">
        <w:rPr>
          <w:sz w:val="20"/>
          <w:szCs w:val="20"/>
          <w:lang w:eastAsia="en-US"/>
        </w:rPr>
        <w:t>Рисунок 6. Пример карточки области аккредитации метрологической службы</w:t>
      </w:r>
    </w:p>
    <w:p w:rsidR="00E85E78" w:rsidRDefault="00E85E78" w:rsidP="005A4891">
      <w:pPr>
        <w:spacing w:after="0" w:line="276" w:lineRule="auto"/>
        <w:ind w:firstLine="709"/>
        <w:rPr>
          <w:szCs w:val="24"/>
          <w:lang w:eastAsia="en-US"/>
        </w:rPr>
      </w:pPr>
    </w:p>
    <w:p w:rsidR="00E85E78" w:rsidRPr="00D77E46" w:rsidRDefault="00E85E78" w:rsidP="005A4891">
      <w:pPr>
        <w:spacing w:after="0" w:line="276" w:lineRule="auto"/>
        <w:ind w:firstLine="709"/>
        <w:rPr>
          <w:b/>
          <w:szCs w:val="24"/>
          <w:lang w:eastAsia="en-US"/>
        </w:rPr>
      </w:pPr>
      <w:r w:rsidRPr="00D77E46">
        <w:rPr>
          <w:b/>
          <w:szCs w:val="24"/>
          <w:lang w:eastAsia="en-US"/>
        </w:rPr>
        <w:t>Област</w:t>
      </w:r>
      <w:r w:rsidR="00D77E46" w:rsidRPr="00D77E46">
        <w:rPr>
          <w:b/>
          <w:szCs w:val="24"/>
          <w:lang w:eastAsia="en-US"/>
        </w:rPr>
        <w:t>и</w:t>
      </w:r>
      <w:r w:rsidRPr="00D77E46">
        <w:rPr>
          <w:b/>
          <w:szCs w:val="24"/>
          <w:lang w:eastAsia="en-US"/>
        </w:rPr>
        <w:t xml:space="preserve"> аккредитации граждан и организаций, привлекаемых органами государственной власти к мероприятиям по контролю</w:t>
      </w:r>
    </w:p>
    <w:p w:rsidR="00D77E46" w:rsidRDefault="00D77E46" w:rsidP="005A4891">
      <w:pPr>
        <w:spacing w:after="0" w:line="276" w:lineRule="auto"/>
        <w:ind w:firstLine="709"/>
        <w:rPr>
          <w:szCs w:val="24"/>
        </w:rPr>
      </w:pPr>
      <w:r>
        <w:rPr>
          <w:szCs w:val="24"/>
          <w:lang w:eastAsia="en-US"/>
        </w:rPr>
        <w:t xml:space="preserve">До настоящего времени отсутствовал </w:t>
      </w:r>
      <w:r w:rsidRPr="003707AA">
        <w:rPr>
          <w:szCs w:val="24"/>
        </w:rPr>
        <w:t xml:space="preserve">в систематизированном виде перечень видов федерального государственного контроля (надзора) и регионального государственного контроля (надзора), </w:t>
      </w:r>
      <w:r>
        <w:rPr>
          <w:szCs w:val="24"/>
        </w:rPr>
        <w:t>который бы использовался при формировании области аккредитации граждан и организаций, привлекаемых к мероприятиям по контролю</w:t>
      </w:r>
      <w:r w:rsidRPr="003707AA">
        <w:rPr>
          <w:szCs w:val="24"/>
        </w:rPr>
        <w:t>.</w:t>
      </w:r>
    </w:p>
    <w:p w:rsidR="00D77E46" w:rsidRDefault="00D77E46" w:rsidP="005A4891">
      <w:pPr>
        <w:spacing w:after="0" w:line="276" w:lineRule="auto"/>
        <w:ind w:firstLine="709"/>
        <w:rPr>
          <w:szCs w:val="24"/>
          <w:lang w:eastAsia="en-US"/>
        </w:rPr>
      </w:pPr>
      <w:r>
        <w:rPr>
          <w:szCs w:val="24"/>
          <w:lang w:eastAsia="en-US"/>
        </w:rPr>
        <w:t>В результате проведенного анализа нормативных правовых актов сформирован перечень видов государственного контроля, который предлагается использовать в качестве основы для формирования областей аккредитации.</w:t>
      </w:r>
    </w:p>
    <w:p w:rsidR="00D77E46" w:rsidRDefault="00D77E46" w:rsidP="005A4891">
      <w:pPr>
        <w:spacing w:after="0" w:line="276" w:lineRule="auto"/>
        <w:ind w:firstLine="709"/>
        <w:rPr>
          <w:bCs/>
          <w:szCs w:val="24"/>
        </w:rPr>
      </w:pPr>
      <w:r>
        <w:rPr>
          <w:szCs w:val="24"/>
        </w:rPr>
        <w:t>П</w:t>
      </w:r>
      <w:r w:rsidRPr="003707AA">
        <w:rPr>
          <w:szCs w:val="24"/>
        </w:rPr>
        <w:t xml:space="preserve">редлагается выделить следующие </w:t>
      </w:r>
      <w:r w:rsidRPr="003707AA">
        <w:rPr>
          <w:bCs/>
          <w:szCs w:val="24"/>
        </w:rPr>
        <w:t>области аккредитации экспертов и экспертных организаций привлекаемых органами государственного контроля (надзора)  к проведению мероприятий по контролю</w:t>
      </w:r>
      <w:r>
        <w:rPr>
          <w:bCs/>
          <w:szCs w:val="24"/>
        </w:rPr>
        <w:t>.</w:t>
      </w:r>
    </w:p>
    <w:p w:rsidR="00D77E46" w:rsidRPr="003707AA" w:rsidRDefault="00D77E46" w:rsidP="00D77E46">
      <w:pPr>
        <w:spacing w:line="360" w:lineRule="auto"/>
        <w:ind w:firstLine="709"/>
        <w:rPr>
          <w:b/>
          <w:bCs/>
          <w:szCs w:val="24"/>
        </w:rPr>
      </w:pPr>
      <w:r w:rsidRPr="003707AA">
        <w:rPr>
          <w:b/>
          <w:bCs/>
          <w:szCs w:val="24"/>
        </w:rPr>
        <w:t>Виды государственного контроля (надзора)</w:t>
      </w:r>
    </w:p>
    <w:p w:rsidR="00D77E46" w:rsidRPr="003707AA" w:rsidRDefault="00D77E46" w:rsidP="00D77E46">
      <w:pPr>
        <w:numPr>
          <w:ilvl w:val="0"/>
          <w:numId w:val="35"/>
        </w:numPr>
        <w:spacing w:after="0" w:line="360" w:lineRule="auto"/>
        <w:rPr>
          <w:szCs w:val="24"/>
        </w:rPr>
      </w:pPr>
      <w:r w:rsidRPr="003707AA">
        <w:rPr>
          <w:szCs w:val="24"/>
        </w:rPr>
        <w:t>Государственный ветеринарный надзор</w:t>
      </w:r>
    </w:p>
    <w:p w:rsidR="00D77E46" w:rsidRPr="003707AA" w:rsidRDefault="00D77E46" w:rsidP="00D77E46">
      <w:pPr>
        <w:numPr>
          <w:ilvl w:val="0"/>
          <w:numId w:val="35"/>
        </w:numPr>
        <w:spacing w:after="0" w:line="360" w:lineRule="auto"/>
        <w:rPr>
          <w:szCs w:val="24"/>
        </w:rPr>
      </w:pPr>
      <w:r w:rsidRPr="003707AA">
        <w:rPr>
          <w:szCs w:val="24"/>
        </w:rPr>
        <w:t>Государственный карантинный фитосанитарный надзор</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семеноводства</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племенного животноводства</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надзор в области безопасного обращения с пестицидами </w:t>
      </w:r>
      <w:r w:rsidRPr="003707AA">
        <w:rPr>
          <w:szCs w:val="24"/>
        </w:rPr>
        <w:br/>
        <w:t>и агрохимикатами</w:t>
      </w:r>
    </w:p>
    <w:p w:rsidR="00D77E46" w:rsidRPr="003707AA" w:rsidRDefault="00D77E46" w:rsidP="00D77E46">
      <w:pPr>
        <w:numPr>
          <w:ilvl w:val="0"/>
          <w:numId w:val="35"/>
        </w:numPr>
        <w:spacing w:after="0" w:line="360" w:lineRule="auto"/>
        <w:rPr>
          <w:szCs w:val="24"/>
        </w:rPr>
      </w:pPr>
      <w:r w:rsidRPr="003707AA">
        <w:rPr>
          <w:szCs w:val="24"/>
        </w:rPr>
        <w:lastRenderedPageBreak/>
        <w:t xml:space="preserve">Государственный контроль (надзор) в сфере обращения лекарственных средств </w:t>
      </w:r>
      <w:r w:rsidRPr="003707AA">
        <w:rPr>
          <w:szCs w:val="24"/>
        </w:rPr>
        <w:br/>
        <w:t>для ветеринарного применения</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в сфере обращения лекарственных средств </w:t>
      </w:r>
      <w:r w:rsidRPr="003707AA">
        <w:rPr>
          <w:szCs w:val="24"/>
        </w:rPr>
        <w:br/>
        <w:t>для медицинского применения</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защиты прав потребителей</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обеспечения качества и безопасности пищевых продуктов, материалов и изделий</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сфере производства и оборота этилового спирта, алкогольной и спиртосодержащей продукции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производством, оборотом и порядком использования изделий медицинского назначения</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в сфере обращения донорской крови и ее компонентов</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за соблюдением качества и безопасности медицинской деятельности </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деятельностью по оказанию гражданам государственной социальной помощи в виде предоставления социальных услуг</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D77E46" w:rsidRPr="003707AA" w:rsidRDefault="00D77E46" w:rsidP="00D77E46">
      <w:pPr>
        <w:numPr>
          <w:ilvl w:val="0"/>
          <w:numId w:val="35"/>
        </w:numPr>
        <w:spacing w:after="0" w:line="360" w:lineRule="auto"/>
        <w:rPr>
          <w:szCs w:val="24"/>
        </w:rPr>
      </w:pPr>
      <w:r w:rsidRPr="003707AA">
        <w:rPr>
          <w:szCs w:val="24"/>
        </w:rPr>
        <w:t>Государственный экологический надзор, в том числе:</w:t>
      </w:r>
    </w:p>
    <w:p w:rsidR="00D77E46" w:rsidRPr="003707AA" w:rsidRDefault="00D77E46" w:rsidP="00D77E46">
      <w:pPr>
        <w:numPr>
          <w:ilvl w:val="1"/>
          <w:numId w:val="35"/>
        </w:numPr>
        <w:spacing w:after="0" w:line="360" w:lineRule="auto"/>
        <w:rPr>
          <w:i/>
          <w:szCs w:val="24"/>
        </w:rPr>
      </w:pPr>
      <w:r w:rsidRPr="003707AA">
        <w:rPr>
          <w:i/>
          <w:szCs w:val="24"/>
        </w:rPr>
        <w:t>Государственный надзор за геологическим изучением, рациональным использованием и охраной недр</w:t>
      </w:r>
    </w:p>
    <w:p w:rsidR="00D77E46" w:rsidRPr="003707AA" w:rsidRDefault="00D77E46" w:rsidP="00D77E46">
      <w:pPr>
        <w:numPr>
          <w:ilvl w:val="1"/>
          <w:numId w:val="35"/>
        </w:numPr>
        <w:spacing w:after="0" w:line="360" w:lineRule="auto"/>
        <w:rPr>
          <w:i/>
          <w:szCs w:val="24"/>
        </w:rPr>
      </w:pPr>
      <w:r w:rsidRPr="003707AA">
        <w:rPr>
          <w:i/>
          <w:szCs w:val="24"/>
        </w:rPr>
        <w:t>Государственный земельный надзор</w:t>
      </w:r>
    </w:p>
    <w:p w:rsidR="00D77E46" w:rsidRPr="003707AA" w:rsidRDefault="00D77E46" w:rsidP="00D77E46">
      <w:pPr>
        <w:numPr>
          <w:ilvl w:val="1"/>
          <w:numId w:val="35"/>
        </w:numPr>
        <w:spacing w:after="0" w:line="360" w:lineRule="auto"/>
        <w:rPr>
          <w:i/>
          <w:szCs w:val="24"/>
        </w:rPr>
      </w:pPr>
      <w:r w:rsidRPr="003707AA">
        <w:rPr>
          <w:i/>
          <w:szCs w:val="24"/>
        </w:rPr>
        <w:t>Государственный надзор в области обращения с отходами</w:t>
      </w:r>
    </w:p>
    <w:p w:rsidR="00D77E46" w:rsidRPr="003707AA" w:rsidRDefault="00D77E46" w:rsidP="00D77E46">
      <w:pPr>
        <w:numPr>
          <w:ilvl w:val="1"/>
          <w:numId w:val="35"/>
        </w:numPr>
        <w:spacing w:after="0" w:line="360" w:lineRule="auto"/>
        <w:rPr>
          <w:i/>
          <w:szCs w:val="24"/>
        </w:rPr>
      </w:pPr>
      <w:r w:rsidRPr="003707AA">
        <w:rPr>
          <w:i/>
          <w:szCs w:val="24"/>
        </w:rPr>
        <w:t>Государственный надзор в области охраны атмосферного воздуха</w:t>
      </w:r>
    </w:p>
    <w:p w:rsidR="00D77E46" w:rsidRPr="003707AA" w:rsidRDefault="00D77E46" w:rsidP="00D77E46">
      <w:pPr>
        <w:numPr>
          <w:ilvl w:val="1"/>
          <w:numId w:val="35"/>
        </w:numPr>
        <w:spacing w:after="0" w:line="360" w:lineRule="auto"/>
        <w:rPr>
          <w:i/>
          <w:szCs w:val="24"/>
        </w:rPr>
      </w:pPr>
      <w:r w:rsidRPr="003707AA">
        <w:rPr>
          <w:i/>
          <w:szCs w:val="24"/>
        </w:rPr>
        <w:t>Государственный надзор в области охраны водных объектов</w:t>
      </w:r>
    </w:p>
    <w:p w:rsidR="00D77E46" w:rsidRPr="003707AA" w:rsidRDefault="00D77E46" w:rsidP="00D77E46">
      <w:pPr>
        <w:numPr>
          <w:ilvl w:val="1"/>
          <w:numId w:val="35"/>
        </w:numPr>
        <w:spacing w:after="0" w:line="360" w:lineRule="auto"/>
        <w:rPr>
          <w:i/>
          <w:szCs w:val="24"/>
        </w:rPr>
      </w:pPr>
      <w:r w:rsidRPr="003707AA">
        <w:rPr>
          <w:i/>
          <w:szCs w:val="24"/>
        </w:rPr>
        <w:t xml:space="preserve">Государственный экологический надзор на континентальном шельфе </w:t>
      </w:r>
      <w:r w:rsidRPr="003707AA">
        <w:rPr>
          <w:i/>
          <w:szCs w:val="24"/>
        </w:rPr>
        <w:br/>
        <w:t>Российской Федерации</w:t>
      </w:r>
    </w:p>
    <w:p w:rsidR="00D77E46" w:rsidRPr="003707AA" w:rsidRDefault="00D77E46" w:rsidP="00D77E46">
      <w:pPr>
        <w:numPr>
          <w:ilvl w:val="1"/>
          <w:numId w:val="35"/>
        </w:numPr>
        <w:spacing w:after="0" w:line="360" w:lineRule="auto"/>
        <w:rPr>
          <w:i/>
          <w:szCs w:val="24"/>
        </w:rPr>
      </w:pPr>
      <w:r w:rsidRPr="003707AA">
        <w:rPr>
          <w:i/>
          <w:szCs w:val="24"/>
        </w:rPr>
        <w:t>Государственный экологический надзор во внутренних морских водах  и в территориальном море Российской Федерации</w:t>
      </w:r>
    </w:p>
    <w:p w:rsidR="00D77E46" w:rsidRPr="003707AA" w:rsidRDefault="00D77E46" w:rsidP="00D77E46">
      <w:pPr>
        <w:numPr>
          <w:ilvl w:val="1"/>
          <w:numId w:val="35"/>
        </w:numPr>
        <w:spacing w:after="0" w:line="360" w:lineRule="auto"/>
        <w:rPr>
          <w:i/>
          <w:szCs w:val="24"/>
        </w:rPr>
      </w:pPr>
      <w:r w:rsidRPr="003707AA">
        <w:rPr>
          <w:i/>
          <w:szCs w:val="24"/>
        </w:rPr>
        <w:t>Государственный экологический надзор в исключительной экономической зоне Российской Федерации</w:t>
      </w:r>
    </w:p>
    <w:p w:rsidR="00D77E46" w:rsidRPr="003707AA" w:rsidRDefault="00D77E46" w:rsidP="00D77E46">
      <w:pPr>
        <w:numPr>
          <w:ilvl w:val="1"/>
          <w:numId w:val="35"/>
        </w:numPr>
        <w:spacing w:after="0" w:line="360" w:lineRule="auto"/>
        <w:rPr>
          <w:i/>
          <w:szCs w:val="24"/>
        </w:rPr>
      </w:pPr>
      <w:r w:rsidRPr="003707AA">
        <w:rPr>
          <w:i/>
          <w:szCs w:val="24"/>
        </w:rPr>
        <w:t>Государственный экологический надзор в области охраны озера Байкал</w:t>
      </w:r>
    </w:p>
    <w:p w:rsidR="00D77E46" w:rsidRPr="003707AA" w:rsidRDefault="00D77E46" w:rsidP="00D77E46">
      <w:pPr>
        <w:numPr>
          <w:ilvl w:val="1"/>
          <w:numId w:val="35"/>
        </w:numPr>
        <w:spacing w:after="0" w:line="360" w:lineRule="auto"/>
        <w:rPr>
          <w:i/>
          <w:szCs w:val="24"/>
        </w:rPr>
      </w:pPr>
      <w:r w:rsidRPr="003707AA">
        <w:rPr>
          <w:i/>
          <w:szCs w:val="24"/>
        </w:rPr>
        <w:t>Государственный лесной надзор</w:t>
      </w:r>
    </w:p>
    <w:p w:rsidR="00D77E46" w:rsidRPr="003707AA" w:rsidRDefault="00D77E46" w:rsidP="00D77E46">
      <w:pPr>
        <w:numPr>
          <w:ilvl w:val="1"/>
          <w:numId w:val="35"/>
        </w:numPr>
        <w:spacing w:after="0" w:line="360" w:lineRule="auto"/>
        <w:rPr>
          <w:i/>
          <w:szCs w:val="24"/>
        </w:rPr>
      </w:pPr>
      <w:r w:rsidRPr="003707AA">
        <w:rPr>
          <w:i/>
          <w:szCs w:val="24"/>
        </w:rPr>
        <w:t>Государственный надзор в области охраны, воспроизводства и использования объектов животного мира и среды их обитания</w:t>
      </w:r>
    </w:p>
    <w:p w:rsidR="00D77E46" w:rsidRPr="003707AA" w:rsidRDefault="00D77E46" w:rsidP="00D77E46">
      <w:pPr>
        <w:numPr>
          <w:ilvl w:val="1"/>
          <w:numId w:val="35"/>
        </w:numPr>
        <w:spacing w:after="0" w:line="360" w:lineRule="auto"/>
        <w:rPr>
          <w:i/>
          <w:szCs w:val="24"/>
        </w:rPr>
      </w:pPr>
      <w:r w:rsidRPr="003707AA">
        <w:rPr>
          <w:i/>
          <w:szCs w:val="24"/>
        </w:rPr>
        <w:lastRenderedPageBreak/>
        <w:t>Государственный контроль (надзор) в области рыболовства и сохранения водных биоресурсов</w:t>
      </w:r>
    </w:p>
    <w:p w:rsidR="00D77E46" w:rsidRPr="003707AA" w:rsidRDefault="00D77E46" w:rsidP="00D77E46">
      <w:pPr>
        <w:numPr>
          <w:ilvl w:val="1"/>
          <w:numId w:val="35"/>
        </w:numPr>
        <w:spacing w:after="0" w:line="360" w:lineRule="auto"/>
        <w:rPr>
          <w:i/>
          <w:szCs w:val="24"/>
        </w:rPr>
      </w:pPr>
      <w:r w:rsidRPr="003707AA">
        <w:rPr>
          <w:i/>
          <w:szCs w:val="24"/>
        </w:rPr>
        <w:t>Государственный охотничий надзор</w:t>
      </w:r>
    </w:p>
    <w:p w:rsidR="00D77E46" w:rsidRPr="003707AA" w:rsidRDefault="00D77E46" w:rsidP="00D77E46">
      <w:pPr>
        <w:numPr>
          <w:ilvl w:val="1"/>
          <w:numId w:val="35"/>
        </w:numPr>
        <w:spacing w:after="0" w:line="360" w:lineRule="auto"/>
        <w:rPr>
          <w:i/>
          <w:szCs w:val="24"/>
        </w:rPr>
      </w:pPr>
      <w:r w:rsidRPr="003707AA">
        <w:rPr>
          <w:i/>
          <w:szCs w:val="24"/>
        </w:rPr>
        <w:t>Государственный надзор в области охраны и использования особо охраняемых природных территорий</w:t>
      </w:r>
    </w:p>
    <w:p w:rsidR="00D77E46" w:rsidRPr="003707AA" w:rsidRDefault="00D77E46" w:rsidP="00D77E46">
      <w:pPr>
        <w:numPr>
          <w:ilvl w:val="0"/>
          <w:numId w:val="35"/>
        </w:numPr>
        <w:spacing w:after="0" w:line="360" w:lineRule="auto"/>
        <w:rPr>
          <w:bCs/>
          <w:szCs w:val="24"/>
        </w:rPr>
      </w:pPr>
      <w:r w:rsidRPr="003707AA">
        <w:rPr>
          <w:bCs/>
          <w:szCs w:val="24"/>
        </w:rPr>
        <w:t>Государственный контроль за соблюдением законодательства об экологической экспертизе</w:t>
      </w:r>
    </w:p>
    <w:p w:rsidR="00D77E46" w:rsidRPr="003707AA" w:rsidRDefault="00D77E46" w:rsidP="00D77E46">
      <w:pPr>
        <w:numPr>
          <w:ilvl w:val="0"/>
          <w:numId w:val="35"/>
        </w:numPr>
        <w:spacing w:after="0" w:line="360" w:lineRule="auto"/>
        <w:rPr>
          <w:szCs w:val="24"/>
        </w:rPr>
      </w:pPr>
      <w:r w:rsidRPr="003707AA">
        <w:rPr>
          <w:szCs w:val="24"/>
        </w:rPr>
        <w:t>Государственный земельный надзор</w:t>
      </w:r>
    </w:p>
    <w:p w:rsidR="00D77E46" w:rsidRPr="003707AA" w:rsidRDefault="00D77E46" w:rsidP="00D77E46">
      <w:pPr>
        <w:numPr>
          <w:ilvl w:val="0"/>
          <w:numId w:val="35"/>
        </w:numPr>
        <w:spacing w:after="0" w:line="360" w:lineRule="auto"/>
        <w:rPr>
          <w:szCs w:val="24"/>
        </w:rPr>
      </w:pPr>
      <w:r w:rsidRPr="003707AA">
        <w:rPr>
          <w:szCs w:val="24"/>
        </w:rPr>
        <w:t>Государственный лесной надзор (лесная охрана)</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охраны, воспроизводства и использования объектов животного мира и среды их обитания</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охраны и использования особо охраняемых природных территорий</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охотничий надзор </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землеустройства</w:t>
      </w:r>
    </w:p>
    <w:p w:rsidR="00D77E46" w:rsidRPr="003707AA" w:rsidRDefault="00D77E46" w:rsidP="00D77E46">
      <w:pPr>
        <w:numPr>
          <w:ilvl w:val="0"/>
          <w:numId w:val="35"/>
        </w:numPr>
        <w:spacing w:after="0" w:line="360" w:lineRule="auto"/>
        <w:rPr>
          <w:szCs w:val="24"/>
        </w:rPr>
      </w:pPr>
      <w:r w:rsidRPr="003707AA">
        <w:rPr>
          <w:szCs w:val="24"/>
        </w:rPr>
        <w:t>Государственный лесной надзор (лесная охрана)</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w:t>
      </w:r>
      <w:hyperlink r:id="rId16" w:history="1">
        <w:r w:rsidRPr="003707AA">
          <w:rPr>
            <w:rStyle w:val="a7"/>
            <w:szCs w:val="24"/>
          </w:rPr>
          <w:t>надзор</w:t>
        </w:r>
      </w:hyperlink>
      <w:r w:rsidRPr="003707AA">
        <w:rPr>
          <w:szCs w:val="24"/>
        </w:rPr>
        <w:t xml:space="preserve"> в области геодезии и картографии</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надзор за проведением работ по активному воздействию </w:t>
      </w:r>
      <w:r w:rsidRPr="003707AA">
        <w:rPr>
          <w:szCs w:val="24"/>
        </w:rPr>
        <w:br/>
        <w:t xml:space="preserve">на метеорологические и другие геофизические процессы на территории </w:t>
      </w:r>
      <w:r w:rsidRPr="003707AA">
        <w:rPr>
          <w:szCs w:val="24"/>
        </w:rPr>
        <w:br/>
        <w:t>Российской Федерации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соблюдением особых условий использования земельных участков, расположенных в границах охранных зон объектов электросетевого хозяйства</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w:t>
      </w:r>
      <w:hyperlink r:id="rId17" w:history="1">
        <w:r w:rsidRPr="003707AA">
          <w:rPr>
            <w:rStyle w:val="a7"/>
            <w:szCs w:val="24"/>
          </w:rPr>
          <w:t>контроль</w:t>
        </w:r>
      </w:hyperlink>
      <w:r w:rsidRPr="003707AA">
        <w:rPr>
          <w:szCs w:val="24"/>
        </w:rPr>
        <w:t xml:space="preserve"> (надзор) в области рыболовства и сохранения водных биологических ресурсов</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сфере транспорта, в том числе:</w:t>
      </w:r>
    </w:p>
    <w:p w:rsidR="00D77E46" w:rsidRPr="003707AA" w:rsidRDefault="00D77E46" w:rsidP="00D77E46">
      <w:pPr>
        <w:numPr>
          <w:ilvl w:val="1"/>
          <w:numId w:val="35"/>
        </w:numPr>
        <w:spacing w:after="0" w:line="360" w:lineRule="auto"/>
        <w:rPr>
          <w:i/>
          <w:szCs w:val="24"/>
        </w:rPr>
      </w:pPr>
      <w:r w:rsidRPr="003707AA">
        <w:rPr>
          <w:i/>
          <w:szCs w:val="24"/>
        </w:rPr>
        <w:t>Государственный контроль (надзор) в сфере гражданской авиации</w:t>
      </w:r>
    </w:p>
    <w:p w:rsidR="00D77E46" w:rsidRPr="003707AA" w:rsidRDefault="00D77E46" w:rsidP="00D77E46">
      <w:pPr>
        <w:numPr>
          <w:ilvl w:val="1"/>
          <w:numId w:val="35"/>
        </w:numPr>
        <w:spacing w:after="0" w:line="360" w:lineRule="auto"/>
        <w:rPr>
          <w:i/>
          <w:szCs w:val="24"/>
        </w:rPr>
      </w:pPr>
      <w:r w:rsidRPr="003707AA">
        <w:rPr>
          <w:i/>
          <w:szCs w:val="24"/>
        </w:rPr>
        <w:t>Государственный контроль (надзор) в сфере торгового мореплавания</w:t>
      </w:r>
    </w:p>
    <w:p w:rsidR="00D77E46" w:rsidRPr="003707AA" w:rsidRDefault="00D77E46" w:rsidP="00D77E46">
      <w:pPr>
        <w:numPr>
          <w:ilvl w:val="1"/>
          <w:numId w:val="35"/>
        </w:numPr>
        <w:spacing w:after="0" w:line="360" w:lineRule="auto"/>
        <w:rPr>
          <w:i/>
          <w:szCs w:val="24"/>
        </w:rPr>
      </w:pPr>
      <w:r w:rsidRPr="003707AA">
        <w:rPr>
          <w:i/>
          <w:szCs w:val="24"/>
        </w:rPr>
        <w:t>Государственный контроль (надзор) в сфере внутреннего водного транспорта Российской Федерации</w:t>
      </w:r>
    </w:p>
    <w:p w:rsidR="00D77E46" w:rsidRPr="003707AA" w:rsidRDefault="00D77E46" w:rsidP="00D77E46">
      <w:pPr>
        <w:numPr>
          <w:ilvl w:val="1"/>
          <w:numId w:val="35"/>
        </w:numPr>
        <w:spacing w:after="0" w:line="360" w:lineRule="auto"/>
        <w:rPr>
          <w:i/>
          <w:szCs w:val="24"/>
        </w:rPr>
      </w:pPr>
      <w:r w:rsidRPr="003707AA">
        <w:rPr>
          <w:i/>
          <w:szCs w:val="24"/>
        </w:rPr>
        <w:t>Государственный контроль (надзор) в сфере международных автомобильных перевозок (транспортный контроль) на территории Российской Федерации (за исключением пунктов пропуска через государственную границу Российской Федерации)</w:t>
      </w:r>
    </w:p>
    <w:p w:rsidR="00D77E46" w:rsidRPr="003707AA" w:rsidRDefault="00D77E46" w:rsidP="00D77E46">
      <w:pPr>
        <w:numPr>
          <w:ilvl w:val="1"/>
          <w:numId w:val="35"/>
        </w:numPr>
        <w:spacing w:after="0" w:line="360" w:lineRule="auto"/>
        <w:rPr>
          <w:i/>
          <w:szCs w:val="24"/>
        </w:rPr>
      </w:pPr>
      <w:r w:rsidRPr="003707AA">
        <w:rPr>
          <w:i/>
          <w:szCs w:val="24"/>
        </w:rPr>
        <w:lastRenderedPageBreak/>
        <w:t xml:space="preserve">Государственный контроль (надзор) в сфере безопасности движения </w:t>
      </w:r>
      <w:r w:rsidRPr="003707AA">
        <w:rPr>
          <w:i/>
          <w:szCs w:val="24"/>
        </w:rPr>
        <w:br/>
        <w:t>и эксплуатации железнодорожного транспорта, а также промышленной безопасности на железнодорожном транспорте</w:t>
      </w:r>
    </w:p>
    <w:p w:rsidR="00D77E46" w:rsidRPr="003707AA" w:rsidRDefault="00D77E46" w:rsidP="00D77E46">
      <w:pPr>
        <w:numPr>
          <w:ilvl w:val="1"/>
          <w:numId w:val="35"/>
        </w:numPr>
        <w:spacing w:after="0" w:line="360" w:lineRule="auto"/>
        <w:rPr>
          <w:i/>
          <w:szCs w:val="24"/>
        </w:rPr>
      </w:pPr>
      <w:r w:rsidRPr="003707AA">
        <w:rPr>
          <w:i/>
          <w:szCs w:val="24"/>
        </w:rPr>
        <w:t xml:space="preserve">Государственный контроль (надзор) в сфере организации, обеспечения </w:t>
      </w:r>
      <w:r w:rsidRPr="003707AA">
        <w:rPr>
          <w:i/>
          <w:szCs w:val="24"/>
        </w:rPr>
        <w:br/>
        <w:t xml:space="preserve">и выполнения организациями морского, внутреннего водного </w:t>
      </w:r>
      <w:r w:rsidRPr="003707AA">
        <w:rPr>
          <w:i/>
          <w:szCs w:val="24"/>
        </w:rPr>
        <w:br/>
        <w:t>и железнодорожного транспорта перевозок высших должностных лиц Российской Федерации и иностранных государств</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выполнением правил эксплуатации экспериментальных воздушных судов</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законодательства о перевозке опасных грузов автомобильным транспортом</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безопасности дорожного движения</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сфере обеспечения пожарной безопасности при эксплуатации воздушных, морских судов, судов внутреннего водного и смешанного (река-море) плавания, иных плавучих объектов, железнодорожного подвижного состава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сфере транспортной безопасности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связи</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w:t>
      </w:r>
      <w:hyperlink r:id="rId18" w:history="1">
        <w:r w:rsidRPr="003707AA">
          <w:rPr>
            <w:rStyle w:val="a7"/>
            <w:szCs w:val="24"/>
          </w:rPr>
          <w:t>соответствием</w:t>
        </w:r>
      </w:hyperlink>
      <w:r w:rsidRPr="003707AA">
        <w:rPr>
          <w:szCs w:val="24"/>
        </w:rPr>
        <w:t xml:space="preserve"> обработки персональных данных требованиям законодательства Российской Федерации в области персональных данных</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сфере защиты детей от информации, причиняющей вред их здоровью и (или) развитию</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соблюдением антимонопольного законодательства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соблюдением законодательства о естественных монополиях</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соблюдением законодательства о рекламе</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области регулируемых государством цен (тарифов)</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в области оборота оружия</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сфере образования</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за проведением лотерей</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за проведением азартных игр</w:t>
      </w:r>
    </w:p>
    <w:p w:rsidR="00D77E46" w:rsidRPr="003707AA" w:rsidRDefault="00D77E46" w:rsidP="00D77E46">
      <w:pPr>
        <w:numPr>
          <w:ilvl w:val="0"/>
          <w:numId w:val="35"/>
        </w:numPr>
        <w:spacing w:after="0" w:line="360" w:lineRule="auto"/>
        <w:rPr>
          <w:szCs w:val="24"/>
        </w:rPr>
      </w:pPr>
      <w:r w:rsidRPr="003707AA">
        <w:rPr>
          <w:szCs w:val="24"/>
        </w:rPr>
        <w:lastRenderedPageBreak/>
        <w:t xml:space="preserve">Государственный контроль (надзор) за соблюдением законодательства </w:t>
      </w:r>
      <w:r w:rsidRPr="003707AA">
        <w:rPr>
          <w:szCs w:val="24"/>
        </w:rPr>
        <w:br/>
        <w:t>Российской Федерации адвокатскими палатами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частной детективной и охранной деятельности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геологическим изучением и разведкой месторождений драгоценных металлов и драгоценных камней, их добычей, производством, использованием и обращением</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за </w:t>
      </w:r>
      <w:hyperlink r:id="rId19" w:history="1">
        <w:r w:rsidRPr="003707AA">
          <w:rPr>
            <w:rStyle w:val="a7"/>
            <w:szCs w:val="24"/>
          </w:rPr>
          <w:t>сохранением</w:t>
        </w:r>
      </w:hyperlink>
      <w:r w:rsidRPr="003707AA">
        <w:rPr>
          <w:szCs w:val="24"/>
        </w:rPr>
        <w:t xml:space="preserve">, использованием, популяризацией </w:t>
      </w:r>
      <w:r w:rsidRPr="003707AA">
        <w:rPr>
          <w:szCs w:val="24"/>
        </w:rPr>
        <w:br/>
        <w:t>и государственной охраной объектов культурного наследия</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w:t>
      </w:r>
      <w:hyperlink r:id="rId20" w:history="1">
        <w:r w:rsidRPr="003707AA">
          <w:rPr>
            <w:rStyle w:val="a7"/>
            <w:szCs w:val="24"/>
          </w:rPr>
          <w:t>соблюдением</w:t>
        </w:r>
      </w:hyperlink>
      <w:r w:rsidRPr="003707AA">
        <w:rPr>
          <w:szCs w:val="24"/>
        </w:rPr>
        <w:t xml:space="preserve"> законодательства </w:t>
      </w:r>
      <w:r w:rsidRPr="003707AA">
        <w:rPr>
          <w:szCs w:val="24"/>
        </w:rPr>
        <w:br/>
        <w:t>Российской Федерации об авторском праве и смежных правах</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деятельностью </w:t>
      </w:r>
      <w:hyperlink r:id="rId21" w:history="1">
        <w:r w:rsidRPr="003707AA">
          <w:rPr>
            <w:rStyle w:val="a7"/>
            <w:szCs w:val="24"/>
          </w:rPr>
          <w:t>аккредитованных</w:t>
        </w:r>
      </w:hyperlink>
      <w:r w:rsidRPr="003707AA">
        <w:rPr>
          <w:szCs w:val="24"/>
        </w:rPr>
        <w:t xml:space="preserve"> государством организаций, осуществляющих коллективное управление авторскими и смежными правами</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соблюдением законодательства Российской Федерации о </w:t>
      </w:r>
      <w:hyperlink r:id="rId22" w:history="1">
        <w:r w:rsidRPr="003707AA">
          <w:rPr>
            <w:rStyle w:val="a7"/>
            <w:szCs w:val="24"/>
          </w:rPr>
          <w:t>Музейном фонд</w:t>
        </w:r>
      </w:hyperlink>
      <w:r w:rsidRPr="003707AA">
        <w:rPr>
          <w:szCs w:val="24"/>
        </w:rPr>
        <w:t>е Российской Федерации и музеях в Российской Федерации</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w:t>
      </w:r>
      <w:hyperlink r:id="rId23" w:history="1">
        <w:r w:rsidRPr="003707AA">
          <w:rPr>
            <w:rStyle w:val="a7"/>
            <w:szCs w:val="24"/>
          </w:rPr>
          <w:t>хранением и использованием</w:t>
        </w:r>
      </w:hyperlink>
      <w:r w:rsidRPr="003707AA">
        <w:rPr>
          <w:szCs w:val="24"/>
        </w:rPr>
        <w:t xml:space="preserve"> отнесенных к культурному наследию народов Российской Федерации библиотечных фондов и кинофонда</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w:t>
      </w:r>
      <w:hyperlink r:id="rId24" w:history="1">
        <w:r w:rsidRPr="003707AA">
          <w:rPr>
            <w:rStyle w:val="a7"/>
            <w:szCs w:val="24"/>
          </w:rPr>
          <w:t>соблюдением</w:t>
        </w:r>
      </w:hyperlink>
      <w:r w:rsidRPr="003707AA">
        <w:rPr>
          <w:szCs w:val="24"/>
        </w:rPr>
        <w:t xml:space="preserve"> законодательства об архивном деле в Российской Федерации</w:t>
      </w:r>
    </w:p>
    <w:p w:rsidR="00D77E46" w:rsidRPr="003707AA" w:rsidRDefault="00D77E46" w:rsidP="00D77E46">
      <w:pPr>
        <w:numPr>
          <w:ilvl w:val="0"/>
          <w:numId w:val="35"/>
        </w:numPr>
        <w:spacing w:after="0" w:line="360" w:lineRule="auto"/>
        <w:rPr>
          <w:szCs w:val="24"/>
        </w:rPr>
      </w:pPr>
      <w:r w:rsidRPr="003707AA">
        <w:rPr>
          <w:szCs w:val="24"/>
        </w:rPr>
        <w:t>Государственный пожарный надзор</w:t>
      </w:r>
    </w:p>
    <w:p w:rsidR="00D77E46" w:rsidRPr="003707AA" w:rsidRDefault="00D77E46" w:rsidP="00D77E46">
      <w:pPr>
        <w:numPr>
          <w:ilvl w:val="0"/>
          <w:numId w:val="35"/>
        </w:numPr>
        <w:spacing w:after="0" w:line="360" w:lineRule="auto"/>
        <w:rPr>
          <w:bCs/>
          <w:szCs w:val="24"/>
        </w:rPr>
      </w:pPr>
      <w:r w:rsidRPr="003707AA">
        <w:rPr>
          <w:bCs/>
          <w:szCs w:val="24"/>
        </w:rPr>
        <w:t>Государственный пожарный надзор в лесах</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гражданской обороны</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санитарно-эпидемиологический надзор </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проведением независимой идентификационной экспертизы товаров и технологий</w:t>
      </w:r>
    </w:p>
    <w:p w:rsidR="00D77E46" w:rsidRPr="003707AA" w:rsidRDefault="00D77E46" w:rsidP="00D77E46">
      <w:pPr>
        <w:numPr>
          <w:ilvl w:val="0"/>
          <w:numId w:val="35"/>
        </w:numPr>
        <w:spacing w:after="0" w:line="360" w:lineRule="auto"/>
        <w:rPr>
          <w:szCs w:val="24"/>
        </w:rPr>
      </w:pPr>
      <w:r w:rsidRPr="003707AA">
        <w:rPr>
          <w:szCs w:val="24"/>
        </w:rPr>
        <w:t>Экспортный контроль</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за деятельностью некоммерческих организаций</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в сфере миграции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на территории особой экономической зоны</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за деятельностью саморегулируемых организаций, в том числе:</w:t>
      </w:r>
    </w:p>
    <w:p w:rsidR="00D77E46" w:rsidRPr="003707AA" w:rsidRDefault="00D77E46" w:rsidP="00D77E46">
      <w:pPr>
        <w:numPr>
          <w:ilvl w:val="1"/>
          <w:numId w:val="35"/>
        </w:numPr>
        <w:spacing w:after="0" w:line="360" w:lineRule="auto"/>
        <w:rPr>
          <w:i/>
          <w:szCs w:val="24"/>
        </w:rPr>
      </w:pPr>
      <w:r w:rsidRPr="003707AA">
        <w:rPr>
          <w:i/>
          <w:szCs w:val="24"/>
        </w:rPr>
        <w:t>саморегулируемых организаций оценщиков</w:t>
      </w:r>
    </w:p>
    <w:p w:rsidR="00D77E46" w:rsidRPr="003707AA" w:rsidRDefault="00D77E46" w:rsidP="00D77E46">
      <w:pPr>
        <w:numPr>
          <w:ilvl w:val="1"/>
          <w:numId w:val="35"/>
        </w:numPr>
        <w:spacing w:after="0" w:line="360" w:lineRule="auto"/>
        <w:rPr>
          <w:i/>
          <w:szCs w:val="24"/>
        </w:rPr>
      </w:pPr>
      <w:r w:rsidRPr="003707AA">
        <w:rPr>
          <w:i/>
          <w:szCs w:val="24"/>
        </w:rPr>
        <w:t>саморегулируемых организаций аудиторов</w:t>
      </w:r>
    </w:p>
    <w:p w:rsidR="00D77E46" w:rsidRPr="003707AA" w:rsidRDefault="00D77E46" w:rsidP="00D77E46">
      <w:pPr>
        <w:numPr>
          <w:ilvl w:val="1"/>
          <w:numId w:val="35"/>
        </w:numPr>
        <w:spacing w:after="0" w:line="360" w:lineRule="auto"/>
        <w:rPr>
          <w:i/>
          <w:szCs w:val="24"/>
        </w:rPr>
      </w:pPr>
      <w:r w:rsidRPr="003707AA">
        <w:rPr>
          <w:i/>
          <w:szCs w:val="24"/>
        </w:rPr>
        <w:lastRenderedPageBreak/>
        <w:t>саморегулируемых организаций арбитражных управляющих</w:t>
      </w:r>
    </w:p>
    <w:p w:rsidR="00D77E46" w:rsidRPr="003707AA" w:rsidRDefault="00D77E46" w:rsidP="00D77E46">
      <w:pPr>
        <w:numPr>
          <w:ilvl w:val="1"/>
          <w:numId w:val="35"/>
        </w:numPr>
        <w:spacing w:after="0" w:line="360" w:lineRule="auto"/>
        <w:rPr>
          <w:i/>
          <w:szCs w:val="24"/>
        </w:rPr>
      </w:pPr>
      <w:r w:rsidRPr="003707AA">
        <w:rPr>
          <w:i/>
          <w:szCs w:val="24"/>
        </w:rPr>
        <w:t xml:space="preserve">саморегулируемых организаций лиц, осуществляющих деятельность </w:t>
      </w:r>
      <w:r w:rsidRPr="003707AA">
        <w:rPr>
          <w:i/>
          <w:szCs w:val="24"/>
        </w:rPr>
        <w:br/>
        <w:t>по энергетическому обследованию</w:t>
      </w:r>
    </w:p>
    <w:p w:rsidR="00D77E46" w:rsidRPr="003707AA" w:rsidRDefault="00D77E46" w:rsidP="00D77E46">
      <w:pPr>
        <w:numPr>
          <w:ilvl w:val="1"/>
          <w:numId w:val="35"/>
        </w:numPr>
        <w:spacing w:after="0" w:line="360" w:lineRule="auto"/>
        <w:rPr>
          <w:i/>
          <w:szCs w:val="24"/>
        </w:rPr>
      </w:pPr>
      <w:r w:rsidRPr="003707AA">
        <w:rPr>
          <w:i/>
          <w:szCs w:val="24"/>
        </w:rPr>
        <w:t>саморегулируемых организаций лиц, выполняющих инженерные изыскания</w:t>
      </w:r>
    </w:p>
    <w:p w:rsidR="00D77E46" w:rsidRPr="003707AA" w:rsidRDefault="00D77E46" w:rsidP="00D77E46">
      <w:pPr>
        <w:numPr>
          <w:ilvl w:val="1"/>
          <w:numId w:val="35"/>
        </w:numPr>
        <w:spacing w:after="0" w:line="360" w:lineRule="auto"/>
        <w:rPr>
          <w:i/>
          <w:szCs w:val="24"/>
        </w:rPr>
      </w:pPr>
      <w:r w:rsidRPr="003707AA">
        <w:rPr>
          <w:i/>
          <w:szCs w:val="24"/>
        </w:rPr>
        <w:t>саморегулируемых организаций лиц, осуществляющих подготовку проектной документации</w:t>
      </w:r>
    </w:p>
    <w:p w:rsidR="00D77E46" w:rsidRPr="003707AA" w:rsidRDefault="00D77E46" w:rsidP="00D77E46">
      <w:pPr>
        <w:numPr>
          <w:ilvl w:val="1"/>
          <w:numId w:val="35"/>
        </w:numPr>
        <w:spacing w:after="0" w:line="360" w:lineRule="auto"/>
        <w:rPr>
          <w:i/>
          <w:szCs w:val="24"/>
        </w:rPr>
      </w:pPr>
      <w:r w:rsidRPr="003707AA">
        <w:rPr>
          <w:i/>
          <w:szCs w:val="24"/>
        </w:rPr>
        <w:t>саморегулируемых организаций лиц, осуществляющих строительство</w:t>
      </w:r>
    </w:p>
    <w:p w:rsidR="00D77E46" w:rsidRPr="003707AA" w:rsidRDefault="00D77E46" w:rsidP="00D77E46">
      <w:pPr>
        <w:numPr>
          <w:ilvl w:val="1"/>
          <w:numId w:val="35"/>
        </w:numPr>
        <w:spacing w:after="0" w:line="360" w:lineRule="auto"/>
        <w:rPr>
          <w:i/>
          <w:szCs w:val="24"/>
        </w:rPr>
      </w:pPr>
      <w:r w:rsidRPr="003707AA">
        <w:rPr>
          <w:i/>
          <w:szCs w:val="24"/>
        </w:rPr>
        <w:t>саморегулируемых организаций в сфере теплоснабжения</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деятельностью национального объединения саморегулируемых организаций в сфере градостроительной деятельности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строительный надзор</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оборотом наркотических средств и психотропных веществ</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за обеспечением защиты государственной тайны, </w:t>
      </w:r>
      <w:r w:rsidRPr="003707AA">
        <w:rPr>
          <w:szCs w:val="24"/>
        </w:rPr>
        <w:br/>
        <w:t>в том числе контроль за соблюдением лицензионных условий</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надзор в области защиты населения и территорий </w:t>
      </w:r>
      <w:r w:rsidRPr="003707AA">
        <w:rPr>
          <w:szCs w:val="24"/>
        </w:rPr>
        <w:br/>
        <w:t>от чрезвычайных ситуаций природного и техногенного характера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использования атомной энергии</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безопасности гидротехнических сооружений</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обеспечения радиационной безопасности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промышленной безопасностью</w:t>
      </w:r>
    </w:p>
    <w:p w:rsidR="00D77E46" w:rsidRPr="003707AA" w:rsidRDefault="00D77E46" w:rsidP="00D77E46">
      <w:pPr>
        <w:numPr>
          <w:ilvl w:val="0"/>
          <w:numId w:val="35"/>
        </w:numPr>
        <w:spacing w:after="0" w:line="360" w:lineRule="auto"/>
        <w:rPr>
          <w:szCs w:val="24"/>
        </w:rPr>
      </w:pPr>
      <w:r w:rsidRPr="003707AA">
        <w:rPr>
          <w:szCs w:val="24"/>
        </w:rPr>
        <w:t>Государственный энергетический надзор</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соблюдения субъектами оптового и розничных рынков электрической энергии и мощности требований законодательства </w:t>
      </w:r>
      <w:r w:rsidRPr="003707AA">
        <w:rPr>
          <w:szCs w:val="24"/>
        </w:rPr>
        <w:br/>
        <w:t xml:space="preserve">Российской Федерации </w:t>
      </w:r>
    </w:p>
    <w:p w:rsidR="00D77E46" w:rsidRPr="003707AA" w:rsidRDefault="00D77E46" w:rsidP="00D77E46">
      <w:pPr>
        <w:numPr>
          <w:ilvl w:val="0"/>
          <w:numId w:val="35"/>
        </w:numPr>
        <w:spacing w:after="0" w:line="360" w:lineRule="auto"/>
        <w:rPr>
          <w:szCs w:val="24"/>
        </w:rPr>
      </w:pPr>
      <w:r w:rsidRPr="003707AA">
        <w:rPr>
          <w:szCs w:val="24"/>
        </w:rPr>
        <w:t>Государственный метрологический контроль (надзор)</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законодательства о занятости населения в Российской Федерации</w:t>
      </w:r>
    </w:p>
    <w:p w:rsidR="00D77E46" w:rsidRPr="003707AA" w:rsidRDefault="00D77E46" w:rsidP="00D77E46">
      <w:pPr>
        <w:numPr>
          <w:ilvl w:val="0"/>
          <w:numId w:val="35"/>
        </w:numPr>
        <w:spacing w:after="0" w:line="360" w:lineRule="auto"/>
        <w:rPr>
          <w:bCs/>
          <w:szCs w:val="24"/>
        </w:rPr>
      </w:pPr>
      <w:r w:rsidRPr="003707AA">
        <w:rPr>
          <w:bCs/>
          <w:szCs w:val="24"/>
        </w:rPr>
        <w:t>Государственный контроль за использованием средств обязательного медицинского страхования на территориях субъектов Российской Федерации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платы за негативное воздействие на окружающую среду по объектам хозяйственной и иной деятельности</w:t>
      </w:r>
    </w:p>
    <w:p w:rsidR="00D77E46" w:rsidRPr="003707AA" w:rsidRDefault="00D77E46" w:rsidP="00D77E46">
      <w:pPr>
        <w:numPr>
          <w:ilvl w:val="0"/>
          <w:numId w:val="35"/>
        </w:numPr>
        <w:spacing w:after="0" w:line="360" w:lineRule="auto"/>
        <w:rPr>
          <w:szCs w:val="24"/>
        </w:rPr>
      </w:pPr>
      <w:r w:rsidRPr="003707AA">
        <w:rPr>
          <w:szCs w:val="24"/>
        </w:rPr>
        <w:lastRenderedPageBreak/>
        <w:t>Государственный контроль и надзор в области долевого строительства многоквартирных домов и (или) иных объектов недвижимости</w:t>
      </w:r>
    </w:p>
    <w:p w:rsidR="00D77E46" w:rsidRPr="003707AA" w:rsidRDefault="00D77E46" w:rsidP="00D77E46">
      <w:pPr>
        <w:numPr>
          <w:ilvl w:val="0"/>
          <w:numId w:val="35"/>
        </w:numPr>
        <w:spacing w:after="0" w:line="360" w:lineRule="auto"/>
        <w:rPr>
          <w:szCs w:val="24"/>
        </w:rPr>
      </w:pPr>
      <w:r w:rsidRPr="003707AA">
        <w:rPr>
          <w:szCs w:val="24"/>
        </w:rPr>
        <w:t>Государственный жилищный надзор</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в области технического состояния самоходных машин и других видов техники</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за сохранностью автомобильных дорог</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в области торговой деятельности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деятельностью гарантирующих поставщиков в части обеспечения надежного энергоснабжения населения, организаций коммерческой инфраструктуры</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доставкой обязательного экземпляра получателям документов</w:t>
      </w:r>
    </w:p>
    <w:p w:rsidR="00D77E46" w:rsidRPr="003707AA" w:rsidRDefault="00D77E46" w:rsidP="00D77E46">
      <w:pPr>
        <w:numPr>
          <w:ilvl w:val="0"/>
          <w:numId w:val="35"/>
        </w:numPr>
        <w:spacing w:after="0" w:line="360" w:lineRule="auto"/>
        <w:rPr>
          <w:szCs w:val="24"/>
        </w:rPr>
      </w:pPr>
      <w:r w:rsidRPr="003707AA">
        <w:rPr>
          <w:szCs w:val="24"/>
        </w:rPr>
        <w:t>Государственный надзор за обеспечением санитарной (горно-санитарной) охраны природных лечебных ресурсов, лечебно-оздоровительных местностей и курортов</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за соблюдением законодательства об архивном деле </w:t>
      </w:r>
      <w:r w:rsidRPr="003707AA">
        <w:rPr>
          <w:szCs w:val="24"/>
        </w:rPr>
        <w:br/>
        <w:t>в Российской Федерации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соблюдением законодательства, регулирующего оборот лома цветных и черных металлов</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за осуществлением перевозок пассажиров и багажа легковым такси</w:t>
      </w:r>
    </w:p>
    <w:p w:rsidR="00D77E46" w:rsidRPr="003707AA" w:rsidRDefault="00D77E46" w:rsidP="00D77E46">
      <w:pPr>
        <w:spacing w:after="0" w:line="360" w:lineRule="auto"/>
        <w:ind w:firstLine="709"/>
        <w:rPr>
          <w:b/>
          <w:bCs/>
          <w:szCs w:val="24"/>
        </w:rPr>
      </w:pPr>
      <w:r w:rsidRPr="003707AA">
        <w:rPr>
          <w:b/>
          <w:bCs/>
          <w:szCs w:val="24"/>
          <w:lang w:val="en-US"/>
        </w:rPr>
        <w:t>II</w:t>
      </w:r>
      <w:r w:rsidRPr="003707AA">
        <w:rPr>
          <w:b/>
          <w:bCs/>
          <w:szCs w:val="24"/>
        </w:rPr>
        <w:t>.</w:t>
      </w:r>
      <w:r w:rsidRPr="003707AA">
        <w:rPr>
          <w:b/>
          <w:bCs/>
          <w:szCs w:val="24"/>
        </w:rPr>
        <w:tab/>
        <w:t>Виды лицензионного контроля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D77E46" w:rsidRPr="003707AA" w:rsidRDefault="00D77E46" w:rsidP="00D77E46">
      <w:pPr>
        <w:numPr>
          <w:ilvl w:val="0"/>
          <w:numId w:val="35"/>
        </w:numPr>
        <w:spacing w:after="0" w:line="360" w:lineRule="auto"/>
        <w:rPr>
          <w:szCs w:val="24"/>
        </w:rPr>
      </w:pPr>
      <w:r w:rsidRPr="003707AA">
        <w:rPr>
          <w:szCs w:val="24"/>
        </w:rPr>
        <w:lastRenderedPageBreak/>
        <w:t xml:space="preserve">Лицензионный контроль за разработкой, производством, реализацией </w:t>
      </w:r>
      <w:r w:rsidRPr="003707AA">
        <w:rPr>
          <w:szCs w:val="24"/>
        </w:rPr>
        <w:br/>
        <w:t>и приобретением в целях продажи специальных технических средств, предназначенных для негласного получения информации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разработкой и производством средств защиты конфиденциальной информации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технической защите конфиденциальной информации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производством и реализацией защищенной от подделок полиграфической продукции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разработкой, производством, испытанием и ремонтом авиационной техники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разработкой, производством, испытанием, установкой, монтажом, техническим обслуживанием, ремонтом, утилизацией и реализацией вооружения и военной техники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разработкой, производством, испытанием, хранением, ремонтом и утилизацией гражданского и служебного оружия и основных частей огнестрельного оружия, торговлей гражданским и служебным оружием и основными частями огнестрельного оружия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разработкой, производством, испытанием, хранением, реализацией и утилизацией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применением пиротехнических изделий IV и V классов в соответствии с техническим регламентом</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хранению и уничтожению химического оружия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эксплуатацией взрывопожароопасных производственных объектов</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эксплуатацией химически опасных производственных объектов</w:t>
      </w:r>
    </w:p>
    <w:p w:rsidR="00D77E46" w:rsidRPr="003707AA" w:rsidRDefault="00D77E46" w:rsidP="00D77E46">
      <w:pPr>
        <w:numPr>
          <w:ilvl w:val="0"/>
          <w:numId w:val="35"/>
        </w:numPr>
        <w:spacing w:after="0" w:line="360" w:lineRule="auto"/>
        <w:rPr>
          <w:szCs w:val="24"/>
        </w:rPr>
      </w:pPr>
      <w:r w:rsidRPr="003707AA">
        <w:rPr>
          <w:szCs w:val="24"/>
        </w:rPr>
        <w:lastRenderedPageBreak/>
        <w:t>Лицензионный контроль за деятельностью по тушению пожаров в населенных пунктах, на производственных объектах и объектах инфраструктуры, по тушению лесных пожаров (за исключением деятельности добровольной пожарной охраны)</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монтажу, техническому обслуживанию и ремонту средств обеспечения пожарной безопасности зданий и сооружений</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производством лекарственных средств</w:t>
      </w:r>
    </w:p>
    <w:p w:rsidR="00D77E46" w:rsidRPr="003707AA" w:rsidRDefault="00D77E46" w:rsidP="00D77E46">
      <w:pPr>
        <w:numPr>
          <w:ilvl w:val="0"/>
          <w:numId w:val="35"/>
        </w:numPr>
        <w:spacing w:after="0" w:line="360" w:lineRule="auto"/>
        <w:rPr>
          <w:szCs w:val="24"/>
        </w:rPr>
      </w:pPr>
      <w:r w:rsidRPr="003707AA">
        <w:rPr>
          <w:szCs w:val="24"/>
        </w:rPr>
        <w:t xml:space="preserve">Лицензионный контроль за производством и техническим обслуживанием </w:t>
      </w:r>
      <w:r w:rsidRPr="003707AA">
        <w:rPr>
          <w:szCs w:val="24"/>
        </w:rPr>
        <w:br/>
        <w:t>(за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оборотом наркотических средств, психотропных веществ и их прекурсоров, культивированием наркосодержащих растений</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III и IV степеней потенциальной опасности, осуществляемой в замкнутых системах</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перевозкам внутренним водным транспортом, морским транспортом пассажиров</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перевозкам внутренним водным транспортом, морским транспортом опасных грузов</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перевозкам воздушным транспортом пассажиров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перевозкам воздушным транспортом грузов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D77E46" w:rsidRPr="003707AA" w:rsidRDefault="00D77E46" w:rsidP="00D77E46">
      <w:pPr>
        <w:numPr>
          <w:ilvl w:val="0"/>
          <w:numId w:val="35"/>
        </w:numPr>
        <w:spacing w:after="0" w:line="360" w:lineRule="auto"/>
        <w:rPr>
          <w:szCs w:val="24"/>
        </w:rPr>
      </w:pPr>
      <w:r w:rsidRPr="003707AA">
        <w:rPr>
          <w:szCs w:val="24"/>
        </w:rPr>
        <w:lastRenderedPageBreak/>
        <w:t>Лицензионный контроль за деятельностью по перевозкам железнодорожным транспортом пассажиров</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перевозкам железнодорожным транспортом опасных грузов</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погрузочно-разгрузочной деятельностью применительно к опасным грузам на железнодорожном транспорте</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погрузочно-разгрузочной деятельностью применительно к опасным грузам на внутреннем водном транспорте, в морских портах</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D77E46" w:rsidRPr="003707AA" w:rsidRDefault="00D77E46" w:rsidP="00D77E46">
      <w:pPr>
        <w:numPr>
          <w:ilvl w:val="0"/>
          <w:numId w:val="35"/>
        </w:numPr>
        <w:spacing w:after="0" w:line="360" w:lineRule="auto"/>
        <w:rPr>
          <w:szCs w:val="24"/>
        </w:rPr>
      </w:pPr>
      <w:r w:rsidRPr="003707AA">
        <w:rPr>
          <w:szCs w:val="24"/>
        </w:rPr>
        <w:t xml:space="preserve">Лицензионный контроль за деятельностью по обезвреживанию и размещению отходов </w:t>
      </w:r>
      <w:hyperlink r:id="rId25" w:history="1">
        <w:r w:rsidRPr="003707AA">
          <w:rPr>
            <w:rStyle w:val="a7"/>
            <w:szCs w:val="24"/>
          </w:rPr>
          <w:t>I</w:t>
        </w:r>
      </w:hyperlink>
      <w:r w:rsidRPr="003707AA">
        <w:rPr>
          <w:szCs w:val="24"/>
        </w:rPr>
        <w:t xml:space="preserve"> - IV классов опасности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организации и проведению азартных игр в букмекерских конторах и тотализаторах</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частной охранной деятельностью</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частной детективной (сыскной) деятельностью</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заготовкой, хранением, переработкой и реализацией лома черных металлов, цветных металлов</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оказанием услуг по трудоустройству граждан Российской Федерации за пределами территории Российской Федерации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оказанием услуг связи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телевизионным вещанием и радиовещанием</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77E46" w:rsidRPr="003707AA" w:rsidRDefault="00D77E46" w:rsidP="00D77E46">
      <w:pPr>
        <w:numPr>
          <w:ilvl w:val="0"/>
          <w:numId w:val="35"/>
        </w:numPr>
        <w:spacing w:after="0" w:line="360" w:lineRule="auto"/>
        <w:rPr>
          <w:szCs w:val="24"/>
        </w:rPr>
      </w:pPr>
      <w:r w:rsidRPr="003707AA">
        <w:rPr>
          <w:szCs w:val="24"/>
        </w:rPr>
        <w:lastRenderedPageBreak/>
        <w:t>Лицензионный контроль за образовательной деятельностью (за исключением указанной деятельности, осуществляемой негосударственными образовательными учреждениями, находящимися на территории инновационного центра «Сколково»)</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космической деятельностью</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геодезическими и картографическими работами федерального назначения, результаты которых имеют общегосударственное, межотраслевое значение (за исключением указанных видов деятельности, осуществляемых в ходе инженерных изысканий, выполняемых для подготовки проектной документации, строительства, реконструкции, капитального ремонта объектов капитального строительства)</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производством маркшейдерских работ</w:t>
      </w:r>
    </w:p>
    <w:p w:rsidR="00D77E46" w:rsidRPr="003707AA" w:rsidRDefault="00D77E46" w:rsidP="00D77E46">
      <w:pPr>
        <w:numPr>
          <w:ilvl w:val="0"/>
          <w:numId w:val="35"/>
        </w:numPr>
        <w:spacing w:after="0" w:line="360" w:lineRule="auto"/>
        <w:rPr>
          <w:szCs w:val="24"/>
        </w:rPr>
      </w:pPr>
      <w:r w:rsidRPr="003707AA">
        <w:rPr>
          <w:szCs w:val="24"/>
        </w:rPr>
        <w:t xml:space="preserve">Лицензионный контроль за работами по активному воздействию </w:t>
      </w:r>
      <w:r w:rsidRPr="003707AA">
        <w:rPr>
          <w:szCs w:val="24"/>
        </w:rPr>
        <w:br/>
        <w:t>на гидрометеорологические и геофизические процессы и явления</w:t>
      </w:r>
    </w:p>
    <w:p w:rsidR="00D77E46" w:rsidRPr="003707AA" w:rsidRDefault="00D77E46" w:rsidP="00D77E46">
      <w:pPr>
        <w:numPr>
          <w:ilvl w:val="0"/>
          <w:numId w:val="35"/>
        </w:numPr>
        <w:spacing w:after="0" w:line="360" w:lineRule="auto"/>
        <w:rPr>
          <w:szCs w:val="24"/>
        </w:rPr>
      </w:pPr>
      <w:r w:rsidRPr="003707AA">
        <w:rPr>
          <w:szCs w:val="24"/>
        </w:rPr>
        <w:t xml:space="preserve">Лицензионный контроль за деятельностью в области гидрометеорологии </w:t>
      </w:r>
      <w:r w:rsidRPr="003707AA">
        <w:rPr>
          <w:szCs w:val="24"/>
        </w:rPr>
        <w:br/>
        <w:t>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медицинской деятельностью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фармацевтической деятельностью</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сохранению объектов культурного наследия (памятников истории и культуры) народов Российской Федерации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по проведению экспертизы промышленной безопасности</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деятельностью, связанной с обращением взрывчатых материалов промышленного назначения</w:t>
      </w:r>
    </w:p>
    <w:p w:rsidR="00D77E46" w:rsidRPr="003707AA" w:rsidRDefault="00D77E46" w:rsidP="00D77E46">
      <w:pPr>
        <w:numPr>
          <w:ilvl w:val="0"/>
          <w:numId w:val="35"/>
        </w:numPr>
        <w:spacing w:after="0" w:line="360" w:lineRule="auto"/>
        <w:rPr>
          <w:szCs w:val="24"/>
        </w:rPr>
      </w:pPr>
      <w:r w:rsidRPr="003707AA">
        <w:rPr>
          <w:szCs w:val="24"/>
        </w:rPr>
        <w:t>Лицензионный контроль за производством и оборотом этилового спирта, алкогольной и спиртосодержащей продукции</w:t>
      </w:r>
    </w:p>
    <w:p w:rsidR="00D77E46" w:rsidRPr="003707AA" w:rsidRDefault="00D77E46" w:rsidP="00D77E46">
      <w:pPr>
        <w:spacing w:after="0" w:line="360" w:lineRule="auto"/>
        <w:ind w:firstLine="709"/>
        <w:rPr>
          <w:szCs w:val="24"/>
        </w:rPr>
      </w:pPr>
    </w:p>
    <w:p w:rsidR="00D77E46" w:rsidRPr="003707AA" w:rsidRDefault="00D77E46" w:rsidP="00D77E46">
      <w:pPr>
        <w:spacing w:after="0" w:line="360" w:lineRule="auto"/>
        <w:ind w:firstLine="709"/>
        <w:rPr>
          <w:b/>
          <w:bCs/>
          <w:szCs w:val="24"/>
        </w:rPr>
      </w:pPr>
      <w:r w:rsidRPr="003707AA">
        <w:rPr>
          <w:b/>
          <w:bCs/>
          <w:szCs w:val="24"/>
          <w:lang w:val="en-US"/>
        </w:rPr>
        <w:t>III</w:t>
      </w:r>
      <w:r w:rsidRPr="003707AA">
        <w:rPr>
          <w:b/>
          <w:bCs/>
          <w:szCs w:val="24"/>
        </w:rPr>
        <w:t>.</w:t>
      </w:r>
      <w:r w:rsidRPr="003707AA">
        <w:rPr>
          <w:b/>
          <w:bCs/>
          <w:szCs w:val="24"/>
        </w:rPr>
        <w:tab/>
        <w:t>Виды государственного контроля (надзора) за соблюдением требований технических регламентов</w:t>
      </w:r>
    </w:p>
    <w:p w:rsidR="00D77E46" w:rsidRPr="003707AA" w:rsidRDefault="00D77E46" w:rsidP="00D77E46">
      <w:pPr>
        <w:numPr>
          <w:ilvl w:val="0"/>
          <w:numId w:val="35"/>
        </w:numPr>
        <w:spacing w:after="0" w:line="360" w:lineRule="auto"/>
        <w:rPr>
          <w:szCs w:val="24"/>
        </w:rPr>
      </w:pPr>
      <w:r w:rsidRPr="003707AA">
        <w:rPr>
          <w:szCs w:val="24"/>
        </w:rPr>
        <w:lastRenderedPageBreak/>
        <w:t>Государственный контроль (надзор) за соблюдением требований Технического регламента Таможенного союза «О безопасности средств индивидуальной защиты» (ТР ТС 019/2011)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«Безопасность лифтов» (ТР ТС 011/2011)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парфюмерно-косметической продукции» (ТР ТС 009/2011)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аппаратов, работающих на газообразном топливе» (ТР ТС 016/2011)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продукции легкой промышленности» (ТР ТС 017/2011)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продукции, предназначенной для детей и подростков» (ТР ТС 007/2011) Государственный контроль (надзор) за соблюдением требований Технического регламента Таможенного союза «О безопасности упаковки» (ТР ТС 005/2011)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пищевой продукции» (ТР ТС 021/2011)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«Электромагнитная совместимость технических средств» (ТР ТС 020/2011)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«Пищевая продукция в части ее маркировки» (ТР ТС 022/2011)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зерна» (ТР ТС 015/2011)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«На масложировую продукцию» (ТР ТС 024/2011)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низковольтного оборудования» (ТР ТС 004/2011)</w:t>
      </w:r>
    </w:p>
    <w:p w:rsidR="00D77E46" w:rsidRPr="003707AA" w:rsidRDefault="00D77E46" w:rsidP="00D77E46">
      <w:pPr>
        <w:numPr>
          <w:ilvl w:val="0"/>
          <w:numId w:val="35"/>
        </w:numPr>
        <w:spacing w:after="0" w:line="360" w:lineRule="auto"/>
        <w:rPr>
          <w:szCs w:val="24"/>
        </w:rPr>
      </w:pPr>
      <w:r w:rsidRPr="003707AA">
        <w:rPr>
          <w:szCs w:val="24"/>
        </w:rPr>
        <w:lastRenderedPageBreak/>
        <w:t>Государственный контроль (надзор) за соблюдением требований Технического регламента Таможенного союза «О безопасности машин и оборудования» (ТР ТС 010/2011)</w:t>
      </w:r>
    </w:p>
    <w:p w:rsidR="00D77E46" w:rsidRPr="003707AA" w:rsidRDefault="00D77E46" w:rsidP="00D77E46">
      <w:pPr>
        <w:numPr>
          <w:ilvl w:val="0"/>
          <w:numId w:val="35"/>
        </w:numPr>
        <w:spacing w:after="0" w:line="360" w:lineRule="auto"/>
        <w:rPr>
          <w:szCs w:val="24"/>
        </w:rPr>
      </w:pPr>
      <w:r w:rsidRPr="003707AA">
        <w:rPr>
          <w:szCs w:val="24"/>
        </w:rPr>
        <w:t xml:space="preserve">Государственный контроль (надзор) за соблюдением требований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w:t>
      </w:r>
      <w:r w:rsidRPr="003707AA">
        <w:rPr>
          <w:szCs w:val="24"/>
        </w:rPr>
        <w:br/>
        <w:t>и мазуту» (ТР ТС 013/2011)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оборудования для работы во взрывоопасных средах» (ТР ТС 012/2011)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игрушек» (ТР ТС 008/2011)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пиротехнических изделий» (ТР ТС 006/2011)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отдельных видов специализированной пищевой продукции, в том числе диетического лечебного и диетического профилактического питания» (ТР ТС 027/2012)</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«Технический регламент на соковую продукцию из фруктов и овощей» (ТР ТС 023/2011)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«Требования безопасности пищевых добавок, ароматизаторов и технологических вспомогательных средств» (ТР ТС 029/2012)</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взрывчатых веществ и изделий на их основе» (ТР ТС 028/2012)</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требованиях к смазочным материалам, маслам и специальным жидкостям» (ТР ТС 030/2012)</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мебельной продукции» (ТР ТС 025/2012)</w:t>
      </w:r>
    </w:p>
    <w:p w:rsidR="00D77E46" w:rsidRPr="003707AA" w:rsidRDefault="00D77E46" w:rsidP="00D77E46">
      <w:pPr>
        <w:numPr>
          <w:ilvl w:val="0"/>
          <w:numId w:val="35"/>
        </w:numPr>
        <w:spacing w:after="0" w:line="360" w:lineRule="auto"/>
        <w:rPr>
          <w:szCs w:val="24"/>
        </w:rPr>
      </w:pPr>
      <w:r w:rsidRPr="003707AA">
        <w:rPr>
          <w:szCs w:val="24"/>
        </w:rPr>
        <w:lastRenderedPageBreak/>
        <w:t>Государственный контроль (надзор) за соблюдением требований Технического регламента Таможенного союза «О безопасности маломерных судов» (ТР ТС 026/2012)</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железнодорожного подвижного состава» (ТР ТС 001/2011)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высокоскоростного железнодорожного транспорта» (ТР ТС 002/2011)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инфраструктуры железнодорожного транспорта  (ТР ТС 003/2011)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сельскохозяйственных и лесохозяйственных тракторов и прицепов к ним» (ТР ТС 031/2012)</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«Безопасность автомобильных дорог» (ТР ТС 014/2011)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колесных транспортных средств» (ТР ТС 018/2011)</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Таможенного союза «О безопасности оборудования, работающего под избыточным давлением» (ТР ТС 032/2013)</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требованиях пожарной безопасности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на молоко и молочную продукцию</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на табачную продукцию</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объектов внутреннего водного транспорта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объектов морского транспорта</w:t>
      </w:r>
    </w:p>
    <w:p w:rsidR="00D77E46" w:rsidRPr="003707AA" w:rsidRDefault="00D77E46" w:rsidP="00D77E46">
      <w:pPr>
        <w:numPr>
          <w:ilvl w:val="0"/>
          <w:numId w:val="35"/>
        </w:numPr>
        <w:spacing w:after="0" w:line="360" w:lineRule="auto"/>
        <w:rPr>
          <w:szCs w:val="24"/>
        </w:rPr>
      </w:pPr>
      <w:r w:rsidRPr="003707AA">
        <w:rPr>
          <w:szCs w:val="24"/>
        </w:rPr>
        <w:lastRenderedPageBreak/>
        <w:t>Государственный контроль (надзор) за соблюдением требований Технического регламента о требованиях безопасности крови, ее продуктов, кровезамещающих растворов и технических средств, используемых в трансфузионно-инфузионной терапии</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сетей газораспределения и газопотребления</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железнодорожного подвижного состава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высокоскоростного железнодорожного транспорта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инфраструктуры железнодорожного транспорта</w:t>
      </w:r>
    </w:p>
    <w:p w:rsidR="00D77E46" w:rsidRPr="003707AA" w:rsidRDefault="00D77E46" w:rsidP="00D77E46">
      <w:pPr>
        <w:numPr>
          <w:ilvl w:val="0"/>
          <w:numId w:val="35"/>
        </w:numPr>
        <w:spacing w:after="0" w:line="360" w:lineRule="auto"/>
        <w:rPr>
          <w:szCs w:val="24"/>
        </w:rPr>
      </w:pPr>
      <w:r w:rsidRPr="003707AA">
        <w:rPr>
          <w:szCs w:val="24"/>
        </w:rPr>
        <w:t>Государственный контроль (надзор) за соблюдением требований Технического регламента о безопасности колесных транспортных средств</w:t>
      </w:r>
    </w:p>
    <w:p w:rsidR="00D77E46" w:rsidRDefault="00D77E46" w:rsidP="005A4891">
      <w:pPr>
        <w:spacing w:after="0" w:line="276" w:lineRule="auto"/>
        <w:ind w:firstLine="709"/>
        <w:rPr>
          <w:szCs w:val="24"/>
          <w:lang w:eastAsia="en-US"/>
        </w:rPr>
      </w:pPr>
    </w:p>
    <w:sectPr w:rsidR="00D77E46" w:rsidSect="00E85E78">
      <w:pgSz w:w="11906" w:h="16838"/>
      <w:pgMar w:top="1134" w:right="850"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FD5" w:rsidRDefault="008B5FD5" w:rsidP="005A4891">
      <w:pPr>
        <w:spacing w:after="0"/>
      </w:pPr>
      <w:r>
        <w:separator/>
      </w:r>
    </w:p>
  </w:endnote>
  <w:endnote w:type="continuationSeparator" w:id="0">
    <w:p w:rsidR="008B5FD5" w:rsidRDefault="008B5FD5" w:rsidP="005A489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FD5" w:rsidRDefault="008B5FD5" w:rsidP="005A4891">
      <w:pPr>
        <w:spacing w:after="0"/>
      </w:pPr>
      <w:r>
        <w:separator/>
      </w:r>
    </w:p>
  </w:footnote>
  <w:footnote w:type="continuationSeparator" w:id="0">
    <w:p w:rsidR="008B5FD5" w:rsidRDefault="008B5FD5" w:rsidP="005A489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7ED" w:rsidRPr="00661C47" w:rsidRDefault="00B427ED" w:rsidP="00B427ED">
    <w:pPr>
      <w:tabs>
        <w:tab w:val="left" w:pos="2340"/>
        <w:tab w:val="right" w:pos="9355"/>
      </w:tabs>
      <w:spacing w:after="0"/>
      <w:jc w:val="left"/>
    </w:pPr>
    <w:r>
      <w:tab/>
    </w:r>
    <w:r>
      <w:tab/>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-1905</wp:posOffset>
          </wp:positionV>
          <wp:extent cx="291465" cy="469265"/>
          <wp:effectExtent l="0" t="0" r="0" b="6985"/>
          <wp:wrapSquare wrapText="bothSides"/>
          <wp:docPr id="3" name="Рисунок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GC.png"/>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1465" cy="469265"/>
                  </a:xfrm>
                  <a:prstGeom prst="rect">
                    <a:avLst/>
                  </a:prstGeom>
                </pic:spPr>
              </pic:pic>
            </a:graphicData>
          </a:graphic>
        </wp:anchor>
      </w:drawing>
    </w:r>
    <w:r w:rsidRPr="00661C47">
      <w:t>Сертификационный центр «Квантум Групп»</w:t>
    </w:r>
  </w:p>
  <w:p w:rsidR="00B427ED" w:rsidRPr="0021649B" w:rsidRDefault="00B427ED" w:rsidP="00B427ED">
    <w:pPr>
      <w:spacing w:after="0"/>
      <w:jc w:val="right"/>
      <w:rPr>
        <w:sz w:val="18"/>
        <w:szCs w:val="18"/>
        <w:lang w:val="en-US"/>
      </w:rPr>
    </w:pPr>
    <w:bookmarkStart w:id="1" w:name="OLE_LINK1"/>
    <w:bookmarkStart w:id="2" w:name="OLE_LINK2"/>
    <w:r w:rsidRPr="00661C47">
      <w:rPr>
        <w:sz w:val="18"/>
        <w:szCs w:val="18"/>
        <w:lang w:val="en-US"/>
      </w:rPr>
      <w:t>Quantum</w:t>
    </w:r>
    <w:r w:rsidRPr="0021649B">
      <w:rPr>
        <w:sz w:val="18"/>
        <w:szCs w:val="18"/>
        <w:lang w:val="en-US"/>
      </w:rPr>
      <w:t xml:space="preserve"> </w:t>
    </w:r>
    <w:r w:rsidRPr="00661C47">
      <w:rPr>
        <w:sz w:val="18"/>
        <w:szCs w:val="18"/>
        <w:lang w:val="en-US"/>
      </w:rPr>
      <w:t>Group</w:t>
    </w:r>
    <w:r w:rsidRPr="0021649B">
      <w:rPr>
        <w:sz w:val="18"/>
        <w:szCs w:val="18"/>
        <w:lang w:val="en-US"/>
      </w:rPr>
      <w:t xml:space="preserve"> </w:t>
    </w:r>
    <w:r w:rsidRPr="00661C47">
      <w:rPr>
        <w:sz w:val="18"/>
        <w:szCs w:val="18"/>
        <w:lang w:val="en-US"/>
      </w:rPr>
      <w:t>Certification</w:t>
    </w:r>
    <w:r w:rsidRPr="0021649B">
      <w:rPr>
        <w:sz w:val="18"/>
        <w:szCs w:val="18"/>
        <w:lang w:val="en-US"/>
      </w:rPr>
      <w:t xml:space="preserve"> </w:t>
    </w:r>
    <w:r w:rsidRPr="00661C47">
      <w:rPr>
        <w:sz w:val="18"/>
        <w:szCs w:val="18"/>
        <w:lang w:val="en-US"/>
      </w:rPr>
      <w:t>center</w:t>
    </w:r>
  </w:p>
  <w:bookmarkEnd w:id="1"/>
  <w:bookmarkEnd w:id="2"/>
  <w:p w:rsidR="00B427ED" w:rsidRPr="0021649B" w:rsidRDefault="00B427ED" w:rsidP="00B427ED">
    <w:pPr>
      <w:spacing w:after="0"/>
      <w:jc w:val="right"/>
      <w:rPr>
        <w:sz w:val="18"/>
        <w:szCs w:val="18"/>
        <w:lang w:val="en-US"/>
      </w:rPr>
    </w:pPr>
    <w:r>
      <w:fldChar w:fldCharType="begin"/>
    </w:r>
    <w:r>
      <w:instrText>HYPERLINK "http://www.QGC.ru"</w:instrText>
    </w:r>
    <w:r>
      <w:fldChar w:fldCharType="separate"/>
    </w:r>
    <w:r w:rsidRPr="00661C47">
      <w:rPr>
        <w:rStyle w:val="a7"/>
        <w:sz w:val="18"/>
        <w:szCs w:val="18"/>
        <w:lang w:val="en-US"/>
      </w:rPr>
      <w:t>www</w:t>
    </w:r>
    <w:r w:rsidRPr="0021649B">
      <w:rPr>
        <w:rStyle w:val="a7"/>
        <w:sz w:val="18"/>
        <w:szCs w:val="18"/>
        <w:lang w:val="en-US"/>
      </w:rPr>
      <w:t>.</w:t>
    </w:r>
    <w:r w:rsidRPr="00661C47">
      <w:rPr>
        <w:rStyle w:val="a7"/>
        <w:sz w:val="18"/>
        <w:szCs w:val="18"/>
        <w:lang w:val="en-US"/>
      </w:rPr>
      <w:t>QGC</w:t>
    </w:r>
    <w:r w:rsidRPr="0021649B">
      <w:rPr>
        <w:rStyle w:val="a7"/>
        <w:sz w:val="18"/>
        <w:szCs w:val="18"/>
        <w:lang w:val="en-US"/>
      </w:rPr>
      <w:t>.</w:t>
    </w:r>
    <w:r w:rsidRPr="00661C47">
      <w:rPr>
        <w:rStyle w:val="a7"/>
        <w:sz w:val="18"/>
        <w:szCs w:val="18"/>
        <w:lang w:val="en-US"/>
      </w:rPr>
      <w:t>ru</w:t>
    </w:r>
    <w:r>
      <w:fldChar w:fldCharType="end"/>
    </w:r>
    <w:r w:rsidRPr="0021649B">
      <w:rPr>
        <w:sz w:val="18"/>
        <w:szCs w:val="18"/>
        <w:lang w:val="en-US"/>
      </w:rPr>
      <w:t xml:space="preserve"> — </w:t>
    </w:r>
    <w:hyperlink r:id="rId3" w:history="1">
      <w:r w:rsidRPr="00661C47">
        <w:rPr>
          <w:rStyle w:val="a7"/>
          <w:sz w:val="18"/>
          <w:szCs w:val="18"/>
          <w:lang w:val="en-US"/>
        </w:rPr>
        <w:t>info</w:t>
      </w:r>
      <w:r w:rsidRPr="0021649B">
        <w:rPr>
          <w:rStyle w:val="a7"/>
          <w:sz w:val="18"/>
          <w:szCs w:val="18"/>
          <w:lang w:val="en-US"/>
        </w:rPr>
        <w:t>@</w:t>
      </w:r>
      <w:r w:rsidRPr="00661C47">
        <w:rPr>
          <w:rStyle w:val="a7"/>
          <w:sz w:val="18"/>
          <w:szCs w:val="18"/>
          <w:lang w:val="en-US"/>
        </w:rPr>
        <w:t>qgc</w:t>
      </w:r>
      <w:r w:rsidRPr="0021649B">
        <w:rPr>
          <w:rStyle w:val="a7"/>
          <w:sz w:val="18"/>
          <w:szCs w:val="18"/>
          <w:lang w:val="en-US"/>
        </w:rPr>
        <w:t>.</w:t>
      </w:r>
      <w:r w:rsidRPr="00661C47">
        <w:rPr>
          <w:rStyle w:val="a7"/>
          <w:sz w:val="18"/>
          <w:szCs w:val="18"/>
          <w:lang w:val="en-US"/>
        </w:rPr>
        <w:t>ru</w:t>
      </w:r>
    </w:hyperlink>
  </w:p>
  <w:p w:rsidR="00B427ED" w:rsidRPr="0021649B" w:rsidRDefault="00B427ED" w:rsidP="00B427ED">
    <w:pPr>
      <w:pStyle w:val="a8"/>
      <w:rPr>
        <w:lang w:val="en-US"/>
      </w:rPr>
    </w:pPr>
  </w:p>
  <w:p w:rsidR="00B427ED" w:rsidRDefault="00B427E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3E36"/>
    <w:multiLevelType w:val="hybridMultilevel"/>
    <w:tmpl w:val="9FA2A996"/>
    <w:lvl w:ilvl="0" w:tplc="4872B2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5F0083A"/>
    <w:multiLevelType w:val="hybridMultilevel"/>
    <w:tmpl w:val="9188999C"/>
    <w:lvl w:ilvl="0" w:tplc="E4366898">
      <w:start w:val="1"/>
      <w:numFmt w:val="decimal"/>
      <w:lvlText w:val="1.%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8C17461"/>
    <w:multiLevelType w:val="hybridMultilevel"/>
    <w:tmpl w:val="1BAE2432"/>
    <w:lvl w:ilvl="0" w:tplc="4F54DD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BAE3C4F"/>
    <w:multiLevelType w:val="hybridMultilevel"/>
    <w:tmpl w:val="DFBE0482"/>
    <w:lvl w:ilvl="0" w:tplc="4F54DDCC">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4">
    <w:nsid w:val="0C165FF0"/>
    <w:multiLevelType w:val="multilevel"/>
    <w:tmpl w:val="9FE4900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0F3D47FA"/>
    <w:multiLevelType w:val="multilevel"/>
    <w:tmpl w:val="063813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66501"/>
    <w:multiLevelType w:val="multilevel"/>
    <w:tmpl w:val="691E25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216C26"/>
    <w:multiLevelType w:val="hybridMultilevel"/>
    <w:tmpl w:val="74D0D5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259B5320"/>
    <w:multiLevelType w:val="multilevel"/>
    <w:tmpl w:val="DA8A9A2C"/>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b/>
        <w:color w:val="auto"/>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9E9185F"/>
    <w:multiLevelType w:val="hybridMultilevel"/>
    <w:tmpl w:val="6CD6D480"/>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F04863"/>
    <w:multiLevelType w:val="hybridMultilevel"/>
    <w:tmpl w:val="A32ECA30"/>
    <w:lvl w:ilvl="0" w:tplc="4872B2D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C863F0F"/>
    <w:multiLevelType w:val="hybridMultilevel"/>
    <w:tmpl w:val="DBAE4EC4"/>
    <w:lvl w:ilvl="0" w:tplc="7F92A1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D706D66"/>
    <w:multiLevelType w:val="hybridMultilevel"/>
    <w:tmpl w:val="516E6630"/>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3534F5"/>
    <w:multiLevelType w:val="hybridMultilevel"/>
    <w:tmpl w:val="C15EC95C"/>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2C06DE"/>
    <w:multiLevelType w:val="hybridMultilevel"/>
    <w:tmpl w:val="37CABCB2"/>
    <w:lvl w:ilvl="0" w:tplc="7D7A48C0">
      <w:start w:val="1"/>
      <w:numFmt w:val="bullet"/>
      <w:lvlText w:val=""/>
      <w:lvlJc w:val="left"/>
      <w:pPr>
        <w:ind w:left="1980" w:hanging="360"/>
      </w:pPr>
      <w:rPr>
        <w:rFonts w:ascii="Symbol" w:hAnsi="Symbol" w:hint="default"/>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15">
    <w:nsid w:val="36E64C92"/>
    <w:multiLevelType w:val="hybridMultilevel"/>
    <w:tmpl w:val="97841392"/>
    <w:lvl w:ilvl="0" w:tplc="4F54DDC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2D6852"/>
    <w:multiLevelType w:val="multilevel"/>
    <w:tmpl w:val="CB4CD3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A7779E"/>
    <w:multiLevelType w:val="hybridMultilevel"/>
    <w:tmpl w:val="6038A360"/>
    <w:lvl w:ilvl="0" w:tplc="4872B2D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B117DF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CA63769"/>
    <w:multiLevelType w:val="hybridMultilevel"/>
    <w:tmpl w:val="08FAB804"/>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77028"/>
    <w:multiLevelType w:val="hybridMultilevel"/>
    <w:tmpl w:val="1D3CCB6A"/>
    <w:lvl w:ilvl="0" w:tplc="4F54DDCC">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nsid w:val="525261ED"/>
    <w:multiLevelType w:val="multilevel"/>
    <w:tmpl w:val="0C8E285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414711"/>
    <w:multiLevelType w:val="multilevel"/>
    <w:tmpl w:val="22BCDACA"/>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4A13351"/>
    <w:multiLevelType w:val="hybridMultilevel"/>
    <w:tmpl w:val="F59E36C2"/>
    <w:lvl w:ilvl="0" w:tplc="4F54DDCC">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nsid w:val="6D216A9A"/>
    <w:multiLevelType w:val="hybridMultilevel"/>
    <w:tmpl w:val="B1326D8E"/>
    <w:lvl w:ilvl="0" w:tplc="4F54DDCC">
      <w:start w:val="1"/>
      <w:numFmt w:val="bullet"/>
      <w:lvlText w:val=""/>
      <w:lvlJc w:val="left"/>
      <w:pPr>
        <w:ind w:left="1287" w:hanging="360"/>
      </w:pPr>
      <w:rPr>
        <w:rFonts w:ascii="Symbol" w:hAnsi="Symbol"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nsid w:val="716A4C7F"/>
    <w:multiLevelType w:val="hybridMultilevel"/>
    <w:tmpl w:val="B9AC7CA2"/>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2931C7"/>
    <w:multiLevelType w:val="hybridMultilevel"/>
    <w:tmpl w:val="CFBC140E"/>
    <w:lvl w:ilvl="0" w:tplc="7D7A4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7F6657E"/>
    <w:multiLevelType w:val="hybridMultilevel"/>
    <w:tmpl w:val="DBAE4EC4"/>
    <w:lvl w:ilvl="0" w:tplc="7F92A1F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8023A6D"/>
    <w:multiLevelType w:val="hybridMultilevel"/>
    <w:tmpl w:val="59F467AC"/>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94F1609"/>
    <w:multiLevelType w:val="hybridMultilevel"/>
    <w:tmpl w:val="F828AC94"/>
    <w:lvl w:ilvl="0" w:tplc="4F54DD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7AD502C5"/>
    <w:multiLevelType w:val="hybridMultilevel"/>
    <w:tmpl w:val="CEC4EFAC"/>
    <w:lvl w:ilvl="0" w:tplc="4F54DD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B5240C9"/>
    <w:multiLevelType w:val="hybridMultilevel"/>
    <w:tmpl w:val="4F223276"/>
    <w:lvl w:ilvl="0" w:tplc="7D7A48C0">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E1E1C52"/>
    <w:multiLevelType w:val="multilevel"/>
    <w:tmpl w:val="35D82D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EDB75AF"/>
    <w:multiLevelType w:val="multilevel"/>
    <w:tmpl w:val="74CA0C80"/>
    <w:lvl w:ilvl="0">
      <w:start w:val="1"/>
      <w:numFmt w:val="bullet"/>
      <w:lvlText w:val=""/>
      <w:lvlJc w:val="left"/>
      <w:pPr>
        <w:tabs>
          <w:tab w:val="num" w:pos="720"/>
        </w:tabs>
        <w:ind w:left="720" w:hanging="360"/>
      </w:pPr>
      <w:rPr>
        <w:rFonts w:ascii="Symbol" w:hAnsi="Symbol" w:hint="default"/>
      </w:r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286EB0"/>
    <w:multiLevelType w:val="hybridMultilevel"/>
    <w:tmpl w:val="308607D2"/>
    <w:lvl w:ilvl="0" w:tplc="4F54DDC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8"/>
  </w:num>
  <w:num w:numId="2">
    <w:abstractNumId w:val="0"/>
  </w:num>
  <w:num w:numId="3">
    <w:abstractNumId w:val="33"/>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5"/>
  </w:num>
  <w:num w:numId="8">
    <w:abstractNumId w:val="31"/>
  </w:num>
  <w:num w:numId="9">
    <w:abstractNumId w:val="14"/>
  </w:num>
  <w:num w:numId="10">
    <w:abstractNumId w:val="1"/>
  </w:num>
  <w:num w:numId="11">
    <w:abstractNumId w:val="29"/>
  </w:num>
  <w:num w:numId="12">
    <w:abstractNumId w:val="4"/>
  </w:num>
  <w:num w:numId="13">
    <w:abstractNumId w:val="16"/>
  </w:num>
  <w:num w:numId="14">
    <w:abstractNumId w:val="32"/>
  </w:num>
  <w:num w:numId="15">
    <w:abstractNumId w:val="6"/>
  </w:num>
  <w:num w:numId="16">
    <w:abstractNumId w:val="13"/>
  </w:num>
  <w:num w:numId="17">
    <w:abstractNumId w:val="22"/>
  </w:num>
  <w:num w:numId="18">
    <w:abstractNumId w:val="26"/>
  </w:num>
  <w:num w:numId="19">
    <w:abstractNumId w:val="7"/>
  </w:num>
  <w:num w:numId="20">
    <w:abstractNumId w:val="9"/>
  </w:num>
  <w:num w:numId="21">
    <w:abstractNumId w:val="25"/>
  </w:num>
  <w:num w:numId="22">
    <w:abstractNumId w:val="12"/>
  </w:num>
  <w:num w:numId="23">
    <w:abstractNumId w:val="28"/>
  </w:num>
  <w:num w:numId="24">
    <w:abstractNumId w:val="19"/>
  </w:num>
  <w:num w:numId="25">
    <w:abstractNumId w:val="30"/>
  </w:num>
  <w:num w:numId="26">
    <w:abstractNumId w:val="15"/>
  </w:num>
  <w:num w:numId="27">
    <w:abstractNumId w:val="17"/>
  </w:num>
  <w:num w:numId="28">
    <w:abstractNumId w:val="20"/>
  </w:num>
  <w:num w:numId="29">
    <w:abstractNumId w:val="3"/>
  </w:num>
  <w:num w:numId="30">
    <w:abstractNumId w:val="24"/>
  </w:num>
  <w:num w:numId="31">
    <w:abstractNumId w:val="23"/>
  </w:num>
  <w:num w:numId="32">
    <w:abstractNumId w:val="2"/>
  </w:num>
  <w:num w:numId="33">
    <w:abstractNumId w:val="34"/>
  </w:num>
  <w:num w:numId="34">
    <w:abstractNumId w:val="21"/>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A4891"/>
    <w:rsid w:val="000139F8"/>
    <w:rsid w:val="000355C9"/>
    <w:rsid w:val="00060576"/>
    <w:rsid w:val="000A0402"/>
    <w:rsid w:val="000A586C"/>
    <w:rsid w:val="001022F4"/>
    <w:rsid w:val="0011238E"/>
    <w:rsid w:val="00123C3C"/>
    <w:rsid w:val="0014064A"/>
    <w:rsid w:val="00151E28"/>
    <w:rsid w:val="00174930"/>
    <w:rsid w:val="00185DAD"/>
    <w:rsid w:val="0018667A"/>
    <w:rsid w:val="00193B98"/>
    <w:rsid w:val="001B2C40"/>
    <w:rsid w:val="001B5138"/>
    <w:rsid w:val="001B6D69"/>
    <w:rsid w:val="001D51BF"/>
    <w:rsid w:val="001D7599"/>
    <w:rsid w:val="001E6BFE"/>
    <w:rsid w:val="0020049C"/>
    <w:rsid w:val="002118E2"/>
    <w:rsid w:val="00211F21"/>
    <w:rsid w:val="00230646"/>
    <w:rsid w:val="00236E01"/>
    <w:rsid w:val="0027600F"/>
    <w:rsid w:val="00282292"/>
    <w:rsid w:val="00287DA0"/>
    <w:rsid w:val="0029484A"/>
    <w:rsid w:val="002B65D5"/>
    <w:rsid w:val="002E2BE2"/>
    <w:rsid w:val="002E3C3A"/>
    <w:rsid w:val="002F4A55"/>
    <w:rsid w:val="00306B57"/>
    <w:rsid w:val="00347AD9"/>
    <w:rsid w:val="00355D81"/>
    <w:rsid w:val="00383EF3"/>
    <w:rsid w:val="0038774F"/>
    <w:rsid w:val="003A70F5"/>
    <w:rsid w:val="003B1DCE"/>
    <w:rsid w:val="003D001A"/>
    <w:rsid w:val="003D2F0A"/>
    <w:rsid w:val="003E7256"/>
    <w:rsid w:val="00473B10"/>
    <w:rsid w:val="00497B4B"/>
    <w:rsid w:val="004B35D2"/>
    <w:rsid w:val="004D5330"/>
    <w:rsid w:val="004D6998"/>
    <w:rsid w:val="004F0AD9"/>
    <w:rsid w:val="004F75E2"/>
    <w:rsid w:val="00514A72"/>
    <w:rsid w:val="00520C3E"/>
    <w:rsid w:val="005232CE"/>
    <w:rsid w:val="00530879"/>
    <w:rsid w:val="00555804"/>
    <w:rsid w:val="00556F74"/>
    <w:rsid w:val="005676D8"/>
    <w:rsid w:val="00595990"/>
    <w:rsid w:val="005961AE"/>
    <w:rsid w:val="005A4891"/>
    <w:rsid w:val="005A7192"/>
    <w:rsid w:val="005B4815"/>
    <w:rsid w:val="006240C7"/>
    <w:rsid w:val="0063020B"/>
    <w:rsid w:val="0066555C"/>
    <w:rsid w:val="0067401B"/>
    <w:rsid w:val="00684302"/>
    <w:rsid w:val="006C1DF9"/>
    <w:rsid w:val="006D26CF"/>
    <w:rsid w:val="00716DA0"/>
    <w:rsid w:val="00723CDA"/>
    <w:rsid w:val="0076244A"/>
    <w:rsid w:val="0076538A"/>
    <w:rsid w:val="00771DBB"/>
    <w:rsid w:val="00773ADA"/>
    <w:rsid w:val="00792697"/>
    <w:rsid w:val="007A1370"/>
    <w:rsid w:val="007C2CA8"/>
    <w:rsid w:val="007E69A1"/>
    <w:rsid w:val="007F2184"/>
    <w:rsid w:val="008017AE"/>
    <w:rsid w:val="00816FAD"/>
    <w:rsid w:val="00846D15"/>
    <w:rsid w:val="00876F68"/>
    <w:rsid w:val="00877AB0"/>
    <w:rsid w:val="008821EA"/>
    <w:rsid w:val="00883559"/>
    <w:rsid w:val="00884E33"/>
    <w:rsid w:val="00891234"/>
    <w:rsid w:val="008A0BB4"/>
    <w:rsid w:val="008B5FD5"/>
    <w:rsid w:val="008D7A41"/>
    <w:rsid w:val="008E3BE2"/>
    <w:rsid w:val="00901ED6"/>
    <w:rsid w:val="00906D78"/>
    <w:rsid w:val="009279C1"/>
    <w:rsid w:val="00976EEA"/>
    <w:rsid w:val="00992E62"/>
    <w:rsid w:val="00996BB3"/>
    <w:rsid w:val="009A6AD1"/>
    <w:rsid w:val="009B10D5"/>
    <w:rsid w:val="009B1FD3"/>
    <w:rsid w:val="009D4C4A"/>
    <w:rsid w:val="009E47ED"/>
    <w:rsid w:val="009F4E5F"/>
    <w:rsid w:val="00A17AB9"/>
    <w:rsid w:val="00A207B5"/>
    <w:rsid w:val="00A207D9"/>
    <w:rsid w:val="00A24F69"/>
    <w:rsid w:val="00AF60B3"/>
    <w:rsid w:val="00B04B26"/>
    <w:rsid w:val="00B116FE"/>
    <w:rsid w:val="00B232A3"/>
    <w:rsid w:val="00B266B2"/>
    <w:rsid w:val="00B34729"/>
    <w:rsid w:val="00B349E7"/>
    <w:rsid w:val="00B427ED"/>
    <w:rsid w:val="00B56509"/>
    <w:rsid w:val="00B814DD"/>
    <w:rsid w:val="00B86411"/>
    <w:rsid w:val="00BA0C75"/>
    <w:rsid w:val="00BA3777"/>
    <w:rsid w:val="00BC2103"/>
    <w:rsid w:val="00BC2BD0"/>
    <w:rsid w:val="00BD72D7"/>
    <w:rsid w:val="00BE2217"/>
    <w:rsid w:val="00BF4236"/>
    <w:rsid w:val="00C02AE9"/>
    <w:rsid w:val="00C40812"/>
    <w:rsid w:val="00C42200"/>
    <w:rsid w:val="00C479BE"/>
    <w:rsid w:val="00C51C8E"/>
    <w:rsid w:val="00CA5206"/>
    <w:rsid w:val="00D03EE0"/>
    <w:rsid w:val="00D060EA"/>
    <w:rsid w:val="00D15F1A"/>
    <w:rsid w:val="00D1660E"/>
    <w:rsid w:val="00D43271"/>
    <w:rsid w:val="00D43F32"/>
    <w:rsid w:val="00D65BEB"/>
    <w:rsid w:val="00D77E46"/>
    <w:rsid w:val="00DB3BB1"/>
    <w:rsid w:val="00E15BA5"/>
    <w:rsid w:val="00E16573"/>
    <w:rsid w:val="00E20E34"/>
    <w:rsid w:val="00E233AE"/>
    <w:rsid w:val="00E409EA"/>
    <w:rsid w:val="00E47BC2"/>
    <w:rsid w:val="00E55524"/>
    <w:rsid w:val="00E60AFD"/>
    <w:rsid w:val="00E6312E"/>
    <w:rsid w:val="00E85E78"/>
    <w:rsid w:val="00E96B27"/>
    <w:rsid w:val="00EA40E1"/>
    <w:rsid w:val="00EB0B44"/>
    <w:rsid w:val="00EB1B24"/>
    <w:rsid w:val="00EB1FDA"/>
    <w:rsid w:val="00EC755D"/>
    <w:rsid w:val="00ED4D7E"/>
    <w:rsid w:val="00F05F9B"/>
    <w:rsid w:val="00F07C3E"/>
    <w:rsid w:val="00F16D58"/>
    <w:rsid w:val="00F176F4"/>
    <w:rsid w:val="00F32562"/>
    <w:rsid w:val="00F64813"/>
    <w:rsid w:val="00F779F3"/>
    <w:rsid w:val="00F839D4"/>
    <w:rsid w:val="00F911AF"/>
    <w:rsid w:val="00FD0F79"/>
    <w:rsid w:val="00FE4DA7"/>
    <w:rsid w:val="00FE5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91"/>
    <w:pPr>
      <w:spacing w:after="100" w:line="240" w:lineRule="auto"/>
      <w:jc w:val="both"/>
    </w:pPr>
    <w:rPr>
      <w:rFonts w:ascii="Times New Roman" w:eastAsia="Calibri" w:hAnsi="Times New Roman" w:cs="Times New Roman"/>
      <w:sz w:val="24"/>
      <w:lang w:eastAsia="ru-RU"/>
    </w:rPr>
  </w:style>
  <w:style w:type="paragraph" w:styleId="1">
    <w:name w:val="heading 1"/>
    <w:basedOn w:val="a"/>
    <w:next w:val="a"/>
    <w:link w:val="10"/>
    <w:uiPriority w:val="9"/>
    <w:qFormat/>
    <w:rsid w:val="005A4891"/>
    <w:pPr>
      <w:keepNext/>
      <w:keepLines/>
      <w:spacing w:before="480"/>
      <w:outlineLvl w:val="0"/>
    </w:pPr>
    <w:rPr>
      <w:rFonts w:ascii="Cambria" w:eastAsia="Times New Roman" w:hAnsi="Cambria"/>
      <w:b/>
      <w:bCs/>
      <w:color w:val="365F91"/>
      <w:sz w:val="28"/>
      <w:szCs w:val="28"/>
      <w:lang/>
    </w:rPr>
  </w:style>
  <w:style w:type="paragraph" w:styleId="2">
    <w:name w:val="heading 2"/>
    <w:basedOn w:val="a"/>
    <w:next w:val="a"/>
    <w:link w:val="20"/>
    <w:uiPriority w:val="9"/>
    <w:unhideWhenUsed/>
    <w:qFormat/>
    <w:rsid w:val="005A4891"/>
    <w:pPr>
      <w:keepNext/>
      <w:keepLines/>
      <w:spacing w:before="200"/>
      <w:outlineLvl w:val="1"/>
    </w:pPr>
    <w:rPr>
      <w:rFonts w:ascii="Cambria" w:eastAsia="Times New Roman" w:hAnsi="Cambria"/>
      <w:b/>
      <w:bCs/>
      <w:color w:val="4F81BD"/>
      <w:sz w:val="26"/>
      <w:szCs w:val="26"/>
      <w:lang/>
    </w:rPr>
  </w:style>
  <w:style w:type="paragraph" w:styleId="5">
    <w:name w:val="heading 5"/>
    <w:basedOn w:val="a"/>
    <w:next w:val="a"/>
    <w:link w:val="50"/>
    <w:uiPriority w:val="9"/>
    <w:semiHidden/>
    <w:unhideWhenUsed/>
    <w:qFormat/>
    <w:rsid w:val="005A4891"/>
    <w:pPr>
      <w:keepNext/>
      <w:keepLines/>
      <w:spacing w:before="200"/>
      <w:outlineLvl w:val="4"/>
    </w:pPr>
    <w:rPr>
      <w:rFonts w:ascii="Cambria" w:eastAsia="Times New Roman" w:hAnsi="Cambria"/>
      <w:color w:val="243F60"/>
      <w:sz w:val="28"/>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891"/>
    <w:rPr>
      <w:rFonts w:ascii="Cambria" w:eastAsia="Times New Roman" w:hAnsi="Cambria" w:cs="Times New Roman"/>
      <w:b/>
      <w:bCs/>
      <w:color w:val="365F91"/>
      <w:sz w:val="28"/>
      <w:szCs w:val="28"/>
      <w:lang/>
    </w:rPr>
  </w:style>
  <w:style w:type="character" w:customStyle="1" w:styleId="20">
    <w:name w:val="Заголовок 2 Знак"/>
    <w:basedOn w:val="a0"/>
    <w:link w:val="2"/>
    <w:uiPriority w:val="9"/>
    <w:rsid w:val="005A4891"/>
    <w:rPr>
      <w:rFonts w:ascii="Cambria" w:eastAsia="Times New Roman" w:hAnsi="Cambria" w:cs="Times New Roman"/>
      <w:b/>
      <w:bCs/>
      <w:color w:val="4F81BD"/>
      <w:sz w:val="26"/>
      <w:szCs w:val="26"/>
      <w:lang/>
    </w:rPr>
  </w:style>
  <w:style w:type="character" w:customStyle="1" w:styleId="50">
    <w:name w:val="Заголовок 5 Знак"/>
    <w:basedOn w:val="a0"/>
    <w:link w:val="5"/>
    <w:uiPriority w:val="9"/>
    <w:semiHidden/>
    <w:rsid w:val="005A4891"/>
    <w:rPr>
      <w:rFonts w:ascii="Cambria" w:eastAsia="Times New Roman" w:hAnsi="Cambria" w:cs="Times New Roman"/>
      <w:color w:val="243F60"/>
      <w:sz w:val="28"/>
      <w:szCs w:val="20"/>
      <w:lang/>
    </w:rPr>
  </w:style>
  <w:style w:type="paragraph" w:styleId="a3">
    <w:name w:val="List Paragraph"/>
    <w:basedOn w:val="a"/>
    <w:qFormat/>
    <w:rsid w:val="005A4891"/>
    <w:pPr>
      <w:ind w:left="720"/>
      <w:contextualSpacing/>
    </w:pPr>
  </w:style>
  <w:style w:type="paragraph" w:styleId="a4">
    <w:name w:val="TOC Heading"/>
    <w:basedOn w:val="1"/>
    <w:next w:val="a"/>
    <w:uiPriority w:val="39"/>
    <w:semiHidden/>
    <w:unhideWhenUsed/>
    <w:qFormat/>
    <w:rsid w:val="005A4891"/>
    <w:pPr>
      <w:spacing w:line="276" w:lineRule="auto"/>
      <w:outlineLvl w:val="9"/>
    </w:pPr>
  </w:style>
  <w:style w:type="paragraph" w:styleId="a5">
    <w:name w:val="Balloon Text"/>
    <w:basedOn w:val="a"/>
    <w:link w:val="a6"/>
    <w:uiPriority w:val="99"/>
    <w:semiHidden/>
    <w:unhideWhenUsed/>
    <w:rsid w:val="005A4891"/>
    <w:rPr>
      <w:rFonts w:ascii="Tahoma" w:hAnsi="Tahoma"/>
      <w:sz w:val="16"/>
      <w:szCs w:val="16"/>
      <w:lang/>
    </w:rPr>
  </w:style>
  <w:style w:type="character" w:customStyle="1" w:styleId="a6">
    <w:name w:val="Текст выноски Знак"/>
    <w:basedOn w:val="a0"/>
    <w:link w:val="a5"/>
    <w:uiPriority w:val="99"/>
    <w:semiHidden/>
    <w:rsid w:val="005A4891"/>
    <w:rPr>
      <w:rFonts w:ascii="Tahoma" w:eastAsia="Calibri" w:hAnsi="Tahoma" w:cs="Times New Roman"/>
      <w:sz w:val="16"/>
      <w:szCs w:val="16"/>
      <w:lang/>
    </w:rPr>
  </w:style>
  <w:style w:type="paragraph" w:styleId="11">
    <w:name w:val="toc 1"/>
    <w:basedOn w:val="a"/>
    <w:next w:val="a"/>
    <w:link w:val="12"/>
    <w:autoRedefine/>
    <w:uiPriority w:val="39"/>
    <w:unhideWhenUsed/>
    <w:rsid w:val="005A4891"/>
    <w:rPr>
      <w:lang/>
    </w:rPr>
  </w:style>
  <w:style w:type="character" w:styleId="a7">
    <w:name w:val="Hyperlink"/>
    <w:uiPriority w:val="99"/>
    <w:unhideWhenUsed/>
    <w:rsid w:val="005A4891"/>
    <w:rPr>
      <w:color w:val="0000FF"/>
      <w:u w:val="single"/>
    </w:rPr>
  </w:style>
  <w:style w:type="paragraph" w:styleId="21">
    <w:name w:val="toc 2"/>
    <w:basedOn w:val="a"/>
    <w:next w:val="a"/>
    <w:link w:val="22"/>
    <w:autoRedefine/>
    <w:uiPriority w:val="39"/>
    <w:unhideWhenUsed/>
    <w:rsid w:val="005A4891"/>
    <w:pPr>
      <w:tabs>
        <w:tab w:val="right" w:leader="dot" w:pos="9061"/>
      </w:tabs>
      <w:ind w:left="280"/>
    </w:pPr>
    <w:rPr>
      <w:szCs w:val="20"/>
      <w:lang/>
    </w:rPr>
  </w:style>
  <w:style w:type="paragraph" w:styleId="a8">
    <w:name w:val="header"/>
    <w:basedOn w:val="a"/>
    <w:link w:val="a9"/>
    <w:uiPriority w:val="99"/>
    <w:unhideWhenUsed/>
    <w:rsid w:val="005A4891"/>
    <w:pPr>
      <w:tabs>
        <w:tab w:val="center" w:pos="4677"/>
        <w:tab w:val="right" w:pos="9355"/>
      </w:tabs>
    </w:pPr>
    <w:rPr>
      <w:sz w:val="28"/>
      <w:szCs w:val="20"/>
      <w:lang/>
    </w:rPr>
  </w:style>
  <w:style w:type="character" w:customStyle="1" w:styleId="a9">
    <w:name w:val="Верхний колонтитул Знак"/>
    <w:basedOn w:val="a0"/>
    <w:link w:val="a8"/>
    <w:uiPriority w:val="99"/>
    <w:rsid w:val="005A4891"/>
    <w:rPr>
      <w:rFonts w:ascii="Times New Roman" w:eastAsia="Calibri" w:hAnsi="Times New Roman" w:cs="Times New Roman"/>
      <w:sz w:val="28"/>
      <w:szCs w:val="20"/>
      <w:lang/>
    </w:rPr>
  </w:style>
  <w:style w:type="paragraph" w:styleId="aa">
    <w:name w:val="footer"/>
    <w:basedOn w:val="a"/>
    <w:link w:val="ab"/>
    <w:uiPriority w:val="99"/>
    <w:unhideWhenUsed/>
    <w:rsid w:val="005A4891"/>
    <w:pPr>
      <w:tabs>
        <w:tab w:val="center" w:pos="4677"/>
        <w:tab w:val="right" w:pos="9355"/>
      </w:tabs>
    </w:pPr>
    <w:rPr>
      <w:sz w:val="28"/>
      <w:szCs w:val="20"/>
      <w:lang/>
    </w:rPr>
  </w:style>
  <w:style w:type="character" w:customStyle="1" w:styleId="ab">
    <w:name w:val="Нижний колонтитул Знак"/>
    <w:basedOn w:val="a0"/>
    <w:link w:val="aa"/>
    <w:uiPriority w:val="99"/>
    <w:rsid w:val="005A4891"/>
    <w:rPr>
      <w:rFonts w:ascii="Times New Roman" w:eastAsia="Calibri" w:hAnsi="Times New Roman" w:cs="Times New Roman"/>
      <w:sz w:val="28"/>
      <w:szCs w:val="20"/>
      <w:lang/>
    </w:rPr>
  </w:style>
  <w:style w:type="paragraph" w:styleId="ac">
    <w:name w:val="footnote text"/>
    <w:basedOn w:val="a"/>
    <w:link w:val="ad"/>
    <w:unhideWhenUsed/>
    <w:rsid w:val="005A4891"/>
    <w:pPr>
      <w:ind w:firstLine="709"/>
    </w:pPr>
    <w:rPr>
      <w:rFonts w:ascii="Calibri" w:hAnsi="Calibri"/>
      <w:sz w:val="20"/>
      <w:szCs w:val="20"/>
      <w:lang/>
    </w:rPr>
  </w:style>
  <w:style w:type="character" w:customStyle="1" w:styleId="ad">
    <w:name w:val="Текст сноски Знак"/>
    <w:basedOn w:val="a0"/>
    <w:link w:val="ac"/>
    <w:rsid w:val="005A4891"/>
    <w:rPr>
      <w:rFonts w:ascii="Calibri" w:eastAsia="Calibri" w:hAnsi="Calibri" w:cs="Times New Roman"/>
      <w:sz w:val="20"/>
      <w:szCs w:val="20"/>
      <w:lang/>
    </w:rPr>
  </w:style>
  <w:style w:type="character" w:styleId="ae">
    <w:name w:val="footnote reference"/>
    <w:uiPriority w:val="99"/>
    <w:unhideWhenUsed/>
    <w:rsid w:val="005A4891"/>
    <w:rPr>
      <w:vertAlign w:val="superscript"/>
    </w:rPr>
  </w:style>
  <w:style w:type="paragraph" w:customStyle="1" w:styleId="13">
    <w:name w:val="Стиль1"/>
    <w:basedOn w:val="21"/>
    <w:link w:val="14"/>
    <w:qFormat/>
    <w:rsid w:val="005A4891"/>
    <w:pPr>
      <w:tabs>
        <w:tab w:val="left" w:pos="1100"/>
        <w:tab w:val="right" w:leader="dot" w:pos="9345"/>
      </w:tabs>
    </w:pPr>
    <w:rPr>
      <w:noProof/>
      <w:szCs w:val="24"/>
    </w:rPr>
  </w:style>
  <w:style w:type="paragraph" w:styleId="af">
    <w:name w:val="caption"/>
    <w:aliases w:val="Рисунок название стить"/>
    <w:basedOn w:val="a"/>
    <w:next w:val="a"/>
    <w:link w:val="af0"/>
    <w:uiPriority w:val="99"/>
    <w:unhideWhenUsed/>
    <w:qFormat/>
    <w:rsid w:val="005A4891"/>
    <w:pPr>
      <w:spacing w:after="200"/>
    </w:pPr>
    <w:rPr>
      <w:b/>
      <w:bCs/>
      <w:color w:val="4F81BD"/>
      <w:sz w:val="18"/>
      <w:szCs w:val="18"/>
      <w:lang/>
    </w:rPr>
  </w:style>
  <w:style w:type="character" w:customStyle="1" w:styleId="22">
    <w:name w:val="Оглавление 2 Знак"/>
    <w:link w:val="21"/>
    <w:uiPriority w:val="39"/>
    <w:rsid w:val="005A4891"/>
    <w:rPr>
      <w:rFonts w:ascii="Times New Roman" w:eastAsia="Calibri" w:hAnsi="Times New Roman" w:cs="Times New Roman"/>
      <w:sz w:val="24"/>
      <w:szCs w:val="20"/>
      <w:lang/>
    </w:rPr>
  </w:style>
  <w:style w:type="character" w:customStyle="1" w:styleId="14">
    <w:name w:val="Стиль1 Знак"/>
    <w:link w:val="13"/>
    <w:rsid w:val="005A4891"/>
    <w:rPr>
      <w:rFonts w:ascii="Times New Roman" w:eastAsia="Calibri" w:hAnsi="Times New Roman" w:cs="Times New Roman"/>
      <w:noProof/>
      <w:sz w:val="24"/>
      <w:szCs w:val="24"/>
      <w:lang/>
    </w:rPr>
  </w:style>
  <w:style w:type="table" w:styleId="-5">
    <w:name w:val="Light Shading Accent 5"/>
    <w:basedOn w:val="a1"/>
    <w:uiPriority w:val="60"/>
    <w:rsid w:val="005A4891"/>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1">
    <w:name w:val="Normal (Web)"/>
    <w:basedOn w:val="a"/>
    <w:uiPriority w:val="99"/>
    <w:unhideWhenUsed/>
    <w:rsid w:val="005A4891"/>
    <w:pPr>
      <w:spacing w:before="100" w:beforeAutospacing="1" w:afterAutospacing="1"/>
    </w:pPr>
    <w:rPr>
      <w:rFonts w:eastAsia="Times New Roman"/>
      <w:szCs w:val="24"/>
    </w:rPr>
  </w:style>
  <w:style w:type="character" w:customStyle="1" w:styleId="apple-converted-space">
    <w:name w:val="apple-converted-space"/>
    <w:basedOn w:val="a0"/>
    <w:rsid w:val="005A4891"/>
  </w:style>
  <w:style w:type="paragraph" w:customStyle="1" w:styleId="Default">
    <w:name w:val="Default"/>
    <w:rsid w:val="005A4891"/>
    <w:pPr>
      <w:autoSpaceDE w:val="0"/>
      <w:autoSpaceDN w:val="0"/>
      <w:adjustRightInd w:val="0"/>
      <w:spacing w:after="100" w:line="240" w:lineRule="auto"/>
      <w:jc w:val="both"/>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5A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rPr>
  </w:style>
  <w:style w:type="character" w:customStyle="1" w:styleId="HTML0">
    <w:name w:val="Стандартный HTML Знак"/>
    <w:basedOn w:val="a0"/>
    <w:link w:val="HTML"/>
    <w:uiPriority w:val="99"/>
    <w:semiHidden/>
    <w:rsid w:val="005A4891"/>
    <w:rPr>
      <w:rFonts w:ascii="Courier New" w:eastAsia="Times New Roman" w:hAnsi="Courier New" w:cs="Times New Roman"/>
      <w:sz w:val="20"/>
      <w:szCs w:val="20"/>
      <w:lang w:eastAsia="ru-RU"/>
    </w:rPr>
  </w:style>
  <w:style w:type="character" w:styleId="af2">
    <w:name w:val="FollowedHyperlink"/>
    <w:uiPriority w:val="99"/>
    <w:semiHidden/>
    <w:unhideWhenUsed/>
    <w:rsid w:val="005A4891"/>
    <w:rPr>
      <w:color w:val="800080"/>
      <w:u w:val="single"/>
    </w:rPr>
  </w:style>
  <w:style w:type="paragraph" w:styleId="3">
    <w:name w:val="toc 3"/>
    <w:basedOn w:val="a"/>
    <w:next w:val="a"/>
    <w:autoRedefine/>
    <w:uiPriority w:val="39"/>
    <w:unhideWhenUsed/>
    <w:rsid w:val="005A4891"/>
    <w:pPr>
      <w:ind w:left="560"/>
    </w:pPr>
  </w:style>
  <w:style w:type="table" w:styleId="af3">
    <w:name w:val="Table Grid"/>
    <w:basedOn w:val="a1"/>
    <w:uiPriority w:val="59"/>
    <w:rsid w:val="005A489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5A4891"/>
  </w:style>
  <w:style w:type="character" w:styleId="af4">
    <w:name w:val="Emphasis"/>
    <w:uiPriority w:val="20"/>
    <w:qFormat/>
    <w:rsid w:val="005A4891"/>
    <w:rPr>
      <w:i/>
      <w:iCs/>
    </w:rPr>
  </w:style>
  <w:style w:type="paragraph" w:customStyle="1" w:styleId="ConsPlusNormal">
    <w:name w:val="ConsPlusNormal"/>
    <w:rsid w:val="005A4891"/>
    <w:pPr>
      <w:autoSpaceDE w:val="0"/>
      <w:autoSpaceDN w:val="0"/>
      <w:adjustRightInd w:val="0"/>
      <w:spacing w:after="100" w:line="240" w:lineRule="auto"/>
      <w:jc w:val="both"/>
    </w:pPr>
    <w:rPr>
      <w:rFonts w:ascii="Arial" w:eastAsia="Calibri" w:hAnsi="Arial" w:cs="Arial"/>
      <w:sz w:val="24"/>
    </w:rPr>
  </w:style>
  <w:style w:type="paragraph" w:styleId="af5">
    <w:name w:val="endnote text"/>
    <w:basedOn w:val="a"/>
    <w:link w:val="af6"/>
    <w:uiPriority w:val="99"/>
    <w:semiHidden/>
    <w:unhideWhenUsed/>
    <w:rsid w:val="005A4891"/>
    <w:rPr>
      <w:sz w:val="20"/>
      <w:szCs w:val="20"/>
      <w:lang/>
    </w:rPr>
  </w:style>
  <w:style w:type="character" w:customStyle="1" w:styleId="af6">
    <w:name w:val="Текст концевой сноски Знак"/>
    <w:basedOn w:val="a0"/>
    <w:link w:val="af5"/>
    <w:uiPriority w:val="99"/>
    <w:semiHidden/>
    <w:rsid w:val="005A4891"/>
    <w:rPr>
      <w:rFonts w:ascii="Times New Roman" w:eastAsia="Calibri" w:hAnsi="Times New Roman" w:cs="Times New Roman"/>
      <w:sz w:val="20"/>
      <w:szCs w:val="20"/>
      <w:lang/>
    </w:rPr>
  </w:style>
  <w:style w:type="character" w:styleId="af7">
    <w:name w:val="endnote reference"/>
    <w:uiPriority w:val="99"/>
    <w:semiHidden/>
    <w:unhideWhenUsed/>
    <w:rsid w:val="005A4891"/>
    <w:rPr>
      <w:vertAlign w:val="superscript"/>
    </w:rPr>
  </w:style>
  <w:style w:type="paragraph" w:customStyle="1" w:styleId="af8">
    <w:name w:val="_осн. с красной строки"/>
    <w:basedOn w:val="a"/>
    <w:qFormat/>
    <w:rsid w:val="005A4891"/>
    <w:pPr>
      <w:spacing w:after="120" w:line="276" w:lineRule="auto"/>
      <w:ind w:firstLine="567"/>
    </w:pPr>
    <w:rPr>
      <w:rFonts w:eastAsia="Times New Roman"/>
      <w:szCs w:val="24"/>
    </w:rPr>
  </w:style>
  <w:style w:type="character" w:customStyle="1" w:styleId="af0">
    <w:name w:val="Название объекта Знак"/>
    <w:aliases w:val="Рисунок название стить Знак"/>
    <w:link w:val="af"/>
    <w:uiPriority w:val="99"/>
    <w:locked/>
    <w:rsid w:val="005A4891"/>
    <w:rPr>
      <w:rFonts w:ascii="Times New Roman" w:eastAsia="Calibri" w:hAnsi="Times New Roman" w:cs="Times New Roman"/>
      <w:b/>
      <w:bCs/>
      <w:color w:val="4F81BD"/>
      <w:sz w:val="18"/>
      <w:szCs w:val="18"/>
      <w:lang/>
    </w:rPr>
  </w:style>
  <w:style w:type="paragraph" w:customStyle="1" w:styleId="23">
    <w:name w:val="Стиль2"/>
    <w:basedOn w:val="11"/>
    <w:link w:val="24"/>
    <w:qFormat/>
    <w:rsid w:val="005A4891"/>
    <w:pPr>
      <w:tabs>
        <w:tab w:val="left" w:pos="560"/>
        <w:tab w:val="right" w:leader="dot" w:pos="9345"/>
      </w:tabs>
    </w:pPr>
    <w:rPr>
      <w:noProof/>
      <w:szCs w:val="24"/>
      <w:lang w:eastAsia="en-US"/>
    </w:rPr>
  </w:style>
  <w:style w:type="character" w:customStyle="1" w:styleId="12">
    <w:name w:val="Оглавление 1 Знак"/>
    <w:link w:val="11"/>
    <w:uiPriority w:val="39"/>
    <w:rsid w:val="005A4891"/>
    <w:rPr>
      <w:rFonts w:ascii="Times New Roman" w:eastAsia="Calibri" w:hAnsi="Times New Roman" w:cs="Times New Roman"/>
      <w:sz w:val="24"/>
      <w:lang/>
    </w:rPr>
  </w:style>
  <w:style w:type="character" w:customStyle="1" w:styleId="24">
    <w:name w:val="Стиль2 Знак"/>
    <w:link w:val="23"/>
    <w:rsid w:val="005A4891"/>
    <w:rPr>
      <w:rFonts w:ascii="Times New Roman" w:eastAsia="Calibri" w:hAnsi="Times New Roman" w:cs="Times New Roman"/>
      <w:noProof/>
      <w:sz w:val="24"/>
      <w:szCs w:val="24"/>
      <w:lang/>
    </w:rPr>
  </w:style>
  <w:style w:type="paragraph" w:styleId="af9">
    <w:name w:val="Revision"/>
    <w:hidden/>
    <w:uiPriority w:val="99"/>
    <w:semiHidden/>
    <w:rsid w:val="005A4891"/>
    <w:pPr>
      <w:spacing w:after="100" w:line="240" w:lineRule="auto"/>
      <w:jc w:val="both"/>
    </w:pPr>
    <w:rPr>
      <w:rFonts w:ascii="Times New Roman" w:eastAsia="Calibri" w:hAnsi="Times New Roman" w:cs="Times New Roman"/>
      <w:sz w:val="28"/>
    </w:rPr>
  </w:style>
  <w:style w:type="paragraph" w:customStyle="1" w:styleId="25">
    <w:name w:val="2"/>
    <w:basedOn w:val="11"/>
    <w:qFormat/>
    <w:rsid w:val="005A4891"/>
    <w:pPr>
      <w:tabs>
        <w:tab w:val="left" w:pos="560"/>
        <w:tab w:val="right" w:leader="dot" w:pos="9345"/>
      </w:tabs>
    </w:pPr>
    <w:rPr>
      <w:szCs w:val="24"/>
    </w:rPr>
  </w:style>
  <w:style w:type="paragraph" w:customStyle="1" w:styleId="30">
    <w:name w:val="Стиль3"/>
    <w:basedOn w:val="11"/>
    <w:link w:val="31"/>
    <w:qFormat/>
    <w:rsid w:val="005A4891"/>
    <w:pPr>
      <w:tabs>
        <w:tab w:val="left" w:pos="560"/>
        <w:tab w:val="right" w:leader="dot" w:pos="9345"/>
      </w:tabs>
    </w:pPr>
    <w:rPr>
      <w:szCs w:val="24"/>
      <w:lang w:eastAsia="en-US"/>
    </w:rPr>
  </w:style>
  <w:style w:type="character" w:customStyle="1" w:styleId="31">
    <w:name w:val="Стиль3 Знак"/>
    <w:link w:val="30"/>
    <w:rsid w:val="005A4891"/>
    <w:rPr>
      <w:rFonts w:ascii="Times New Roman" w:eastAsia="Calibri" w:hAnsi="Times New Roman" w:cs="Times New Roman"/>
      <w:sz w:val="24"/>
      <w:szCs w:val="24"/>
      <w:lang/>
    </w:rPr>
  </w:style>
  <w:style w:type="paragraph" w:customStyle="1" w:styleId="4">
    <w:name w:val="Стиль4"/>
    <w:basedOn w:val="11"/>
    <w:link w:val="40"/>
    <w:qFormat/>
    <w:rsid w:val="005A4891"/>
    <w:pPr>
      <w:tabs>
        <w:tab w:val="left" w:pos="560"/>
        <w:tab w:val="right" w:leader="dot" w:pos="9061"/>
      </w:tabs>
    </w:pPr>
    <w:rPr>
      <w:szCs w:val="24"/>
    </w:rPr>
  </w:style>
  <w:style w:type="character" w:styleId="afa">
    <w:name w:val="annotation reference"/>
    <w:uiPriority w:val="99"/>
    <w:semiHidden/>
    <w:unhideWhenUsed/>
    <w:rsid w:val="005A4891"/>
    <w:rPr>
      <w:sz w:val="16"/>
      <w:szCs w:val="16"/>
    </w:rPr>
  </w:style>
  <w:style w:type="character" w:customStyle="1" w:styleId="40">
    <w:name w:val="Стиль4 Знак"/>
    <w:link w:val="4"/>
    <w:rsid w:val="005A4891"/>
    <w:rPr>
      <w:rFonts w:ascii="Times New Roman" w:eastAsia="Calibri" w:hAnsi="Times New Roman" w:cs="Times New Roman"/>
      <w:sz w:val="24"/>
      <w:szCs w:val="24"/>
      <w:lang/>
    </w:rPr>
  </w:style>
  <w:style w:type="paragraph" w:styleId="9">
    <w:name w:val="toc 9"/>
    <w:basedOn w:val="a"/>
    <w:next w:val="a"/>
    <w:autoRedefine/>
    <w:uiPriority w:val="39"/>
    <w:semiHidden/>
    <w:unhideWhenUsed/>
    <w:rsid w:val="005A4891"/>
    <w:pPr>
      <w:ind w:left="1920"/>
    </w:pPr>
  </w:style>
  <w:style w:type="paragraph" w:styleId="afb">
    <w:name w:val="annotation text"/>
    <w:basedOn w:val="a"/>
    <w:link w:val="afc"/>
    <w:uiPriority w:val="99"/>
    <w:unhideWhenUsed/>
    <w:rsid w:val="005A4891"/>
    <w:rPr>
      <w:sz w:val="20"/>
      <w:szCs w:val="20"/>
    </w:rPr>
  </w:style>
  <w:style w:type="character" w:customStyle="1" w:styleId="afc">
    <w:name w:val="Текст примечания Знак"/>
    <w:basedOn w:val="a0"/>
    <w:link w:val="afb"/>
    <w:uiPriority w:val="99"/>
    <w:rsid w:val="005A4891"/>
    <w:rPr>
      <w:rFonts w:ascii="Times New Roman" w:eastAsia="Calibri" w:hAnsi="Times New Roman" w:cs="Times New Roman"/>
      <w:sz w:val="20"/>
      <w:szCs w:val="20"/>
      <w:lang w:eastAsia="ru-RU"/>
    </w:rPr>
  </w:style>
  <w:style w:type="paragraph" w:styleId="afd">
    <w:name w:val="annotation subject"/>
    <w:basedOn w:val="afb"/>
    <w:next w:val="afb"/>
    <w:link w:val="afe"/>
    <w:uiPriority w:val="99"/>
    <w:semiHidden/>
    <w:unhideWhenUsed/>
    <w:rsid w:val="005A4891"/>
    <w:rPr>
      <w:b/>
      <w:bCs/>
      <w:lang/>
    </w:rPr>
  </w:style>
  <w:style w:type="character" w:customStyle="1" w:styleId="afe">
    <w:name w:val="Тема примечания Знак"/>
    <w:basedOn w:val="afc"/>
    <w:link w:val="afd"/>
    <w:uiPriority w:val="99"/>
    <w:semiHidden/>
    <w:rsid w:val="005A4891"/>
    <w:rPr>
      <w:rFonts w:ascii="Times New Roman" w:eastAsia="Calibri" w:hAnsi="Times New Roman" w:cs="Times New Roman"/>
      <w:b/>
      <w:bCs/>
      <w:sz w:val="20"/>
      <w:szCs w:val="20"/>
      <w:lang/>
    </w:rPr>
  </w:style>
  <w:style w:type="character" w:customStyle="1" w:styleId="submenu-table">
    <w:name w:val="submenu-table"/>
    <w:basedOn w:val="a0"/>
    <w:rsid w:val="005A4891"/>
  </w:style>
  <w:style w:type="character" w:customStyle="1" w:styleId="hps">
    <w:name w:val="hps"/>
    <w:basedOn w:val="a0"/>
    <w:rsid w:val="005A48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891"/>
    <w:pPr>
      <w:spacing w:after="100" w:line="240" w:lineRule="auto"/>
      <w:jc w:val="both"/>
    </w:pPr>
    <w:rPr>
      <w:rFonts w:ascii="Times New Roman" w:eastAsia="Calibri" w:hAnsi="Times New Roman" w:cs="Times New Roman"/>
      <w:sz w:val="24"/>
      <w:lang w:eastAsia="ru-RU"/>
    </w:rPr>
  </w:style>
  <w:style w:type="paragraph" w:styleId="1">
    <w:name w:val="heading 1"/>
    <w:basedOn w:val="a"/>
    <w:next w:val="a"/>
    <w:link w:val="10"/>
    <w:uiPriority w:val="9"/>
    <w:qFormat/>
    <w:rsid w:val="005A4891"/>
    <w:pPr>
      <w:keepNext/>
      <w:keepLines/>
      <w:spacing w:before="480"/>
      <w:outlineLvl w:val="0"/>
    </w:pPr>
    <w:rPr>
      <w:rFonts w:ascii="Cambria" w:eastAsia="Times New Roman" w:hAnsi="Cambria"/>
      <w:b/>
      <w:bCs/>
      <w:color w:val="365F91"/>
      <w:sz w:val="28"/>
      <w:szCs w:val="28"/>
      <w:lang w:val="x-none" w:eastAsia="x-none"/>
    </w:rPr>
  </w:style>
  <w:style w:type="paragraph" w:styleId="2">
    <w:name w:val="heading 2"/>
    <w:basedOn w:val="a"/>
    <w:next w:val="a"/>
    <w:link w:val="20"/>
    <w:uiPriority w:val="9"/>
    <w:unhideWhenUsed/>
    <w:qFormat/>
    <w:rsid w:val="005A4891"/>
    <w:pPr>
      <w:keepNext/>
      <w:keepLines/>
      <w:spacing w:before="200"/>
      <w:outlineLvl w:val="1"/>
    </w:pPr>
    <w:rPr>
      <w:rFonts w:ascii="Cambria" w:eastAsia="Times New Roman" w:hAnsi="Cambria"/>
      <w:b/>
      <w:bCs/>
      <w:color w:val="4F81BD"/>
      <w:sz w:val="26"/>
      <w:szCs w:val="26"/>
      <w:lang w:val="x-none" w:eastAsia="x-none"/>
    </w:rPr>
  </w:style>
  <w:style w:type="paragraph" w:styleId="5">
    <w:name w:val="heading 5"/>
    <w:basedOn w:val="a"/>
    <w:next w:val="a"/>
    <w:link w:val="50"/>
    <w:uiPriority w:val="9"/>
    <w:semiHidden/>
    <w:unhideWhenUsed/>
    <w:qFormat/>
    <w:rsid w:val="005A4891"/>
    <w:pPr>
      <w:keepNext/>
      <w:keepLines/>
      <w:spacing w:before="200"/>
      <w:outlineLvl w:val="4"/>
    </w:pPr>
    <w:rPr>
      <w:rFonts w:ascii="Cambria" w:eastAsia="Times New Roman" w:hAnsi="Cambria"/>
      <w:color w:val="243F60"/>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4891"/>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rsid w:val="005A4891"/>
    <w:rPr>
      <w:rFonts w:ascii="Cambria" w:eastAsia="Times New Roman" w:hAnsi="Cambria" w:cs="Times New Roman"/>
      <w:b/>
      <w:bCs/>
      <w:color w:val="4F81BD"/>
      <w:sz w:val="26"/>
      <w:szCs w:val="26"/>
      <w:lang w:val="x-none" w:eastAsia="x-none"/>
    </w:rPr>
  </w:style>
  <w:style w:type="character" w:customStyle="1" w:styleId="50">
    <w:name w:val="Заголовок 5 Знак"/>
    <w:basedOn w:val="a0"/>
    <w:link w:val="5"/>
    <w:uiPriority w:val="9"/>
    <w:semiHidden/>
    <w:rsid w:val="005A4891"/>
    <w:rPr>
      <w:rFonts w:ascii="Cambria" w:eastAsia="Times New Roman" w:hAnsi="Cambria" w:cs="Times New Roman"/>
      <w:color w:val="243F60"/>
      <w:sz w:val="28"/>
      <w:szCs w:val="20"/>
      <w:lang w:val="x-none" w:eastAsia="x-none"/>
    </w:rPr>
  </w:style>
  <w:style w:type="paragraph" w:styleId="a3">
    <w:name w:val="List Paragraph"/>
    <w:basedOn w:val="a"/>
    <w:qFormat/>
    <w:rsid w:val="005A4891"/>
    <w:pPr>
      <w:ind w:left="720"/>
      <w:contextualSpacing/>
    </w:pPr>
  </w:style>
  <w:style w:type="paragraph" w:styleId="a4">
    <w:name w:val="TOC Heading"/>
    <w:basedOn w:val="1"/>
    <w:next w:val="a"/>
    <w:uiPriority w:val="39"/>
    <w:semiHidden/>
    <w:unhideWhenUsed/>
    <w:qFormat/>
    <w:rsid w:val="005A4891"/>
    <w:pPr>
      <w:spacing w:line="276" w:lineRule="auto"/>
      <w:outlineLvl w:val="9"/>
    </w:pPr>
  </w:style>
  <w:style w:type="paragraph" w:styleId="a5">
    <w:name w:val="Balloon Text"/>
    <w:basedOn w:val="a"/>
    <w:link w:val="a6"/>
    <w:uiPriority w:val="99"/>
    <w:semiHidden/>
    <w:unhideWhenUsed/>
    <w:rsid w:val="005A4891"/>
    <w:rPr>
      <w:rFonts w:ascii="Tahoma" w:hAnsi="Tahoma"/>
      <w:sz w:val="16"/>
      <w:szCs w:val="16"/>
      <w:lang w:val="x-none" w:eastAsia="x-none"/>
    </w:rPr>
  </w:style>
  <w:style w:type="character" w:customStyle="1" w:styleId="a6">
    <w:name w:val="Текст выноски Знак"/>
    <w:basedOn w:val="a0"/>
    <w:link w:val="a5"/>
    <w:uiPriority w:val="99"/>
    <w:semiHidden/>
    <w:rsid w:val="005A4891"/>
    <w:rPr>
      <w:rFonts w:ascii="Tahoma" w:eastAsia="Calibri" w:hAnsi="Tahoma" w:cs="Times New Roman"/>
      <w:sz w:val="16"/>
      <w:szCs w:val="16"/>
      <w:lang w:val="x-none" w:eastAsia="x-none"/>
    </w:rPr>
  </w:style>
  <w:style w:type="paragraph" w:styleId="11">
    <w:name w:val="toc 1"/>
    <w:basedOn w:val="a"/>
    <w:next w:val="a"/>
    <w:link w:val="12"/>
    <w:autoRedefine/>
    <w:uiPriority w:val="39"/>
    <w:unhideWhenUsed/>
    <w:rsid w:val="005A4891"/>
    <w:rPr>
      <w:lang w:val="x-none" w:eastAsia="x-none"/>
    </w:rPr>
  </w:style>
  <w:style w:type="character" w:styleId="a7">
    <w:name w:val="Hyperlink"/>
    <w:uiPriority w:val="99"/>
    <w:unhideWhenUsed/>
    <w:rsid w:val="005A4891"/>
    <w:rPr>
      <w:color w:val="0000FF"/>
      <w:u w:val="single"/>
    </w:rPr>
  </w:style>
  <w:style w:type="paragraph" w:styleId="21">
    <w:name w:val="toc 2"/>
    <w:basedOn w:val="a"/>
    <w:next w:val="a"/>
    <w:link w:val="22"/>
    <w:autoRedefine/>
    <w:uiPriority w:val="39"/>
    <w:unhideWhenUsed/>
    <w:rsid w:val="005A4891"/>
    <w:pPr>
      <w:tabs>
        <w:tab w:val="right" w:leader="dot" w:pos="9061"/>
      </w:tabs>
      <w:ind w:left="280"/>
    </w:pPr>
    <w:rPr>
      <w:szCs w:val="20"/>
      <w:lang w:val="x-none" w:eastAsia="x-none"/>
    </w:rPr>
  </w:style>
  <w:style w:type="paragraph" w:styleId="a8">
    <w:name w:val="header"/>
    <w:basedOn w:val="a"/>
    <w:link w:val="a9"/>
    <w:uiPriority w:val="99"/>
    <w:unhideWhenUsed/>
    <w:rsid w:val="005A4891"/>
    <w:pPr>
      <w:tabs>
        <w:tab w:val="center" w:pos="4677"/>
        <w:tab w:val="right" w:pos="9355"/>
      </w:tabs>
    </w:pPr>
    <w:rPr>
      <w:sz w:val="28"/>
      <w:szCs w:val="20"/>
      <w:lang w:val="x-none" w:eastAsia="x-none"/>
    </w:rPr>
  </w:style>
  <w:style w:type="character" w:customStyle="1" w:styleId="a9">
    <w:name w:val="Верхний колонтитул Знак"/>
    <w:basedOn w:val="a0"/>
    <w:link w:val="a8"/>
    <w:uiPriority w:val="99"/>
    <w:rsid w:val="005A4891"/>
    <w:rPr>
      <w:rFonts w:ascii="Times New Roman" w:eastAsia="Calibri" w:hAnsi="Times New Roman" w:cs="Times New Roman"/>
      <w:sz w:val="28"/>
      <w:szCs w:val="20"/>
      <w:lang w:val="x-none" w:eastAsia="x-none"/>
    </w:rPr>
  </w:style>
  <w:style w:type="paragraph" w:styleId="aa">
    <w:name w:val="footer"/>
    <w:basedOn w:val="a"/>
    <w:link w:val="ab"/>
    <w:uiPriority w:val="99"/>
    <w:unhideWhenUsed/>
    <w:rsid w:val="005A4891"/>
    <w:pPr>
      <w:tabs>
        <w:tab w:val="center" w:pos="4677"/>
        <w:tab w:val="right" w:pos="9355"/>
      </w:tabs>
    </w:pPr>
    <w:rPr>
      <w:sz w:val="28"/>
      <w:szCs w:val="20"/>
      <w:lang w:val="x-none" w:eastAsia="x-none"/>
    </w:rPr>
  </w:style>
  <w:style w:type="character" w:customStyle="1" w:styleId="ab">
    <w:name w:val="Нижний колонтитул Знак"/>
    <w:basedOn w:val="a0"/>
    <w:link w:val="aa"/>
    <w:uiPriority w:val="99"/>
    <w:rsid w:val="005A4891"/>
    <w:rPr>
      <w:rFonts w:ascii="Times New Roman" w:eastAsia="Calibri" w:hAnsi="Times New Roman" w:cs="Times New Roman"/>
      <w:sz w:val="28"/>
      <w:szCs w:val="20"/>
      <w:lang w:val="x-none" w:eastAsia="x-none"/>
    </w:rPr>
  </w:style>
  <w:style w:type="paragraph" w:styleId="ac">
    <w:name w:val="footnote text"/>
    <w:basedOn w:val="a"/>
    <w:link w:val="ad"/>
    <w:unhideWhenUsed/>
    <w:rsid w:val="005A4891"/>
    <w:pPr>
      <w:ind w:firstLine="709"/>
    </w:pPr>
    <w:rPr>
      <w:rFonts w:ascii="Calibri" w:hAnsi="Calibri"/>
      <w:sz w:val="20"/>
      <w:szCs w:val="20"/>
      <w:lang w:val="x-none" w:eastAsia="x-none"/>
    </w:rPr>
  </w:style>
  <w:style w:type="character" w:customStyle="1" w:styleId="ad">
    <w:name w:val="Текст сноски Знак"/>
    <w:basedOn w:val="a0"/>
    <w:link w:val="ac"/>
    <w:rsid w:val="005A4891"/>
    <w:rPr>
      <w:rFonts w:ascii="Calibri" w:eastAsia="Calibri" w:hAnsi="Calibri" w:cs="Times New Roman"/>
      <w:sz w:val="20"/>
      <w:szCs w:val="20"/>
      <w:lang w:val="x-none" w:eastAsia="x-none"/>
    </w:rPr>
  </w:style>
  <w:style w:type="character" w:styleId="ae">
    <w:name w:val="footnote reference"/>
    <w:uiPriority w:val="99"/>
    <w:unhideWhenUsed/>
    <w:rsid w:val="005A4891"/>
    <w:rPr>
      <w:vertAlign w:val="superscript"/>
    </w:rPr>
  </w:style>
  <w:style w:type="paragraph" w:customStyle="1" w:styleId="13">
    <w:name w:val="Стиль1"/>
    <w:basedOn w:val="21"/>
    <w:link w:val="14"/>
    <w:qFormat/>
    <w:rsid w:val="005A4891"/>
    <w:pPr>
      <w:tabs>
        <w:tab w:val="left" w:pos="1100"/>
        <w:tab w:val="right" w:leader="dot" w:pos="9345"/>
      </w:tabs>
    </w:pPr>
    <w:rPr>
      <w:noProof/>
      <w:szCs w:val="24"/>
    </w:rPr>
  </w:style>
  <w:style w:type="paragraph" w:styleId="af">
    <w:name w:val="caption"/>
    <w:aliases w:val="Рисунок название стить"/>
    <w:basedOn w:val="a"/>
    <w:next w:val="a"/>
    <w:link w:val="af0"/>
    <w:uiPriority w:val="99"/>
    <w:unhideWhenUsed/>
    <w:qFormat/>
    <w:rsid w:val="005A4891"/>
    <w:pPr>
      <w:spacing w:after="200"/>
    </w:pPr>
    <w:rPr>
      <w:b/>
      <w:bCs/>
      <w:color w:val="4F81BD"/>
      <w:sz w:val="18"/>
      <w:szCs w:val="18"/>
      <w:lang w:val="x-none" w:eastAsia="x-none"/>
    </w:rPr>
  </w:style>
  <w:style w:type="character" w:customStyle="1" w:styleId="22">
    <w:name w:val="Оглавление 2 Знак"/>
    <w:link w:val="21"/>
    <w:uiPriority w:val="39"/>
    <w:rsid w:val="005A4891"/>
    <w:rPr>
      <w:rFonts w:ascii="Times New Roman" w:eastAsia="Calibri" w:hAnsi="Times New Roman" w:cs="Times New Roman"/>
      <w:sz w:val="24"/>
      <w:szCs w:val="20"/>
      <w:lang w:val="x-none" w:eastAsia="x-none"/>
    </w:rPr>
  </w:style>
  <w:style w:type="character" w:customStyle="1" w:styleId="14">
    <w:name w:val="Стиль1 Знак"/>
    <w:link w:val="13"/>
    <w:rsid w:val="005A4891"/>
    <w:rPr>
      <w:rFonts w:ascii="Times New Roman" w:eastAsia="Calibri" w:hAnsi="Times New Roman" w:cs="Times New Roman"/>
      <w:noProof/>
      <w:sz w:val="24"/>
      <w:szCs w:val="24"/>
      <w:lang w:val="x-none" w:eastAsia="x-none"/>
    </w:rPr>
  </w:style>
  <w:style w:type="table" w:styleId="-5">
    <w:name w:val="Light Shading Accent 5"/>
    <w:basedOn w:val="a1"/>
    <w:uiPriority w:val="60"/>
    <w:rsid w:val="005A4891"/>
    <w:pPr>
      <w:spacing w:after="0" w:line="240" w:lineRule="auto"/>
    </w:pPr>
    <w:rPr>
      <w:rFonts w:ascii="Times New Roman" w:eastAsia="Calibri" w:hAnsi="Times New Roman"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1">
    <w:name w:val="Normal (Web)"/>
    <w:basedOn w:val="a"/>
    <w:uiPriority w:val="99"/>
    <w:unhideWhenUsed/>
    <w:rsid w:val="005A4891"/>
    <w:pPr>
      <w:spacing w:before="100" w:beforeAutospacing="1" w:afterAutospacing="1"/>
    </w:pPr>
    <w:rPr>
      <w:rFonts w:eastAsia="Times New Roman"/>
      <w:szCs w:val="24"/>
    </w:rPr>
  </w:style>
  <w:style w:type="character" w:customStyle="1" w:styleId="apple-converted-space">
    <w:name w:val="apple-converted-space"/>
    <w:basedOn w:val="a0"/>
    <w:rsid w:val="005A4891"/>
  </w:style>
  <w:style w:type="paragraph" w:customStyle="1" w:styleId="Default">
    <w:name w:val="Default"/>
    <w:rsid w:val="005A4891"/>
    <w:pPr>
      <w:autoSpaceDE w:val="0"/>
      <w:autoSpaceDN w:val="0"/>
      <w:adjustRightInd w:val="0"/>
      <w:spacing w:after="100" w:line="240" w:lineRule="auto"/>
      <w:jc w:val="both"/>
    </w:pPr>
    <w:rPr>
      <w:rFonts w:ascii="Times New Roman" w:eastAsia="Calibri" w:hAnsi="Times New Roman" w:cs="Times New Roman"/>
      <w:color w:val="000000"/>
      <w:sz w:val="24"/>
      <w:szCs w:val="24"/>
    </w:rPr>
  </w:style>
  <w:style w:type="paragraph" w:styleId="HTML">
    <w:name w:val="HTML Preformatted"/>
    <w:basedOn w:val="a"/>
    <w:link w:val="HTML0"/>
    <w:uiPriority w:val="99"/>
    <w:semiHidden/>
    <w:unhideWhenUsed/>
    <w:rsid w:val="005A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rPr>
  </w:style>
  <w:style w:type="character" w:customStyle="1" w:styleId="HTML0">
    <w:name w:val="Стандартный HTML Знак"/>
    <w:basedOn w:val="a0"/>
    <w:link w:val="HTML"/>
    <w:uiPriority w:val="99"/>
    <w:semiHidden/>
    <w:rsid w:val="005A4891"/>
    <w:rPr>
      <w:rFonts w:ascii="Courier New" w:eastAsia="Times New Roman" w:hAnsi="Courier New" w:cs="Times New Roman"/>
      <w:sz w:val="20"/>
      <w:szCs w:val="20"/>
      <w:lang w:val="x-none" w:eastAsia="ru-RU"/>
    </w:rPr>
  </w:style>
  <w:style w:type="character" w:styleId="af2">
    <w:name w:val="FollowedHyperlink"/>
    <w:uiPriority w:val="99"/>
    <w:semiHidden/>
    <w:unhideWhenUsed/>
    <w:rsid w:val="005A4891"/>
    <w:rPr>
      <w:color w:val="800080"/>
      <w:u w:val="single"/>
    </w:rPr>
  </w:style>
  <w:style w:type="paragraph" w:styleId="3">
    <w:name w:val="toc 3"/>
    <w:basedOn w:val="a"/>
    <w:next w:val="a"/>
    <w:autoRedefine/>
    <w:uiPriority w:val="39"/>
    <w:unhideWhenUsed/>
    <w:rsid w:val="005A4891"/>
    <w:pPr>
      <w:ind w:left="560"/>
    </w:pPr>
  </w:style>
  <w:style w:type="table" w:styleId="af3">
    <w:name w:val="Table Grid"/>
    <w:basedOn w:val="a1"/>
    <w:uiPriority w:val="59"/>
    <w:rsid w:val="005A4891"/>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a0"/>
    <w:rsid w:val="005A4891"/>
  </w:style>
  <w:style w:type="character" w:styleId="af4">
    <w:name w:val="Emphasis"/>
    <w:uiPriority w:val="20"/>
    <w:qFormat/>
    <w:rsid w:val="005A4891"/>
    <w:rPr>
      <w:i/>
      <w:iCs/>
    </w:rPr>
  </w:style>
  <w:style w:type="paragraph" w:customStyle="1" w:styleId="ConsPlusNormal">
    <w:name w:val="ConsPlusNormal"/>
    <w:rsid w:val="005A4891"/>
    <w:pPr>
      <w:autoSpaceDE w:val="0"/>
      <w:autoSpaceDN w:val="0"/>
      <w:adjustRightInd w:val="0"/>
      <w:spacing w:after="100" w:line="240" w:lineRule="auto"/>
      <w:jc w:val="both"/>
    </w:pPr>
    <w:rPr>
      <w:rFonts w:ascii="Arial" w:eastAsia="Calibri" w:hAnsi="Arial" w:cs="Arial"/>
      <w:sz w:val="24"/>
    </w:rPr>
  </w:style>
  <w:style w:type="paragraph" w:styleId="af5">
    <w:name w:val="endnote text"/>
    <w:basedOn w:val="a"/>
    <w:link w:val="af6"/>
    <w:uiPriority w:val="99"/>
    <w:semiHidden/>
    <w:unhideWhenUsed/>
    <w:rsid w:val="005A4891"/>
    <w:rPr>
      <w:sz w:val="20"/>
      <w:szCs w:val="20"/>
      <w:lang w:val="x-none" w:eastAsia="x-none"/>
    </w:rPr>
  </w:style>
  <w:style w:type="character" w:customStyle="1" w:styleId="af6">
    <w:name w:val="Текст концевой сноски Знак"/>
    <w:basedOn w:val="a0"/>
    <w:link w:val="af5"/>
    <w:uiPriority w:val="99"/>
    <w:semiHidden/>
    <w:rsid w:val="005A4891"/>
    <w:rPr>
      <w:rFonts w:ascii="Times New Roman" w:eastAsia="Calibri" w:hAnsi="Times New Roman" w:cs="Times New Roman"/>
      <w:sz w:val="20"/>
      <w:szCs w:val="20"/>
      <w:lang w:val="x-none" w:eastAsia="x-none"/>
    </w:rPr>
  </w:style>
  <w:style w:type="character" w:styleId="af7">
    <w:name w:val="endnote reference"/>
    <w:uiPriority w:val="99"/>
    <w:semiHidden/>
    <w:unhideWhenUsed/>
    <w:rsid w:val="005A4891"/>
    <w:rPr>
      <w:vertAlign w:val="superscript"/>
    </w:rPr>
  </w:style>
  <w:style w:type="paragraph" w:customStyle="1" w:styleId="af8">
    <w:name w:val="_осн. с красной строки"/>
    <w:basedOn w:val="a"/>
    <w:qFormat/>
    <w:rsid w:val="005A4891"/>
    <w:pPr>
      <w:spacing w:after="120" w:line="276" w:lineRule="auto"/>
      <w:ind w:firstLine="567"/>
    </w:pPr>
    <w:rPr>
      <w:rFonts w:eastAsia="Times New Roman"/>
      <w:szCs w:val="24"/>
    </w:rPr>
  </w:style>
  <w:style w:type="character" w:customStyle="1" w:styleId="af0">
    <w:name w:val="Название объекта Знак"/>
    <w:aliases w:val="Рисунок название стить Знак"/>
    <w:link w:val="af"/>
    <w:uiPriority w:val="99"/>
    <w:locked/>
    <w:rsid w:val="005A4891"/>
    <w:rPr>
      <w:rFonts w:ascii="Times New Roman" w:eastAsia="Calibri" w:hAnsi="Times New Roman" w:cs="Times New Roman"/>
      <w:b/>
      <w:bCs/>
      <w:color w:val="4F81BD"/>
      <w:sz w:val="18"/>
      <w:szCs w:val="18"/>
      <w:lang w:val="x-none" w:eastAsia="x-none"/>
    </w:rPr>
  </w:style>
  <w:style w:type="paragraph" w:customStyle="1" w:styleId="23">
    <w:name w:val="Стиль2"/>
    <w:basedOn w:val="11"/>
    <w:link w:val="24"/>
    <w:qFormat/>
    <w:rsid w:val="005A4891"/>
    <w:pPr>
      <w:tabs>
        <w:tab w:val="left" w:pos="560"/>
        <w:tab w:val="right" w:leader="dot" w:pos="9345"/>
      </w:tabs>
    </w:pPr>
    <w:rPr>
      <w:noProof/>
      <w:szCs w:val="24"/>
      <w:lang w:eastAsia="en-US"/>
    </w:rPr>
  </w:style>
  <w:style w:type="character" w:customStyle="1" w:styleId="12">
    <w:name w:val="Оглавление 1 Знак"/>
    <w:link w:val="11"/>
    <w:uiPriority w:val="39"/>
    <w:rsid w:val="005A4891"/>
    <w:rPr>
      <w:rFonts w:ascii="Times New Roman" w:eastAsia="Calibri" w:hAnsi="Times New Roman" w:cs="Times New Roman"/>
      <w:sz w:val="24"/>
      <w:lang w:val="x-none" w:eastAsia="x-none"/>
    </w:rPr>
  </w:style>
  <w:style w:type="character" w:customStyle="1" w:styleId="24">
    <w:name w:val="Стиль2 Знак"/>
    <w:link w:val="23"/>
    <w:rsid w:val="005A4891"/>
    <w:rPr>
      <w:rFonts w:ascii="Times New Roman" w:eastAsia="Calibri" w:hAnsi="Times New Roman" w:cs="Times New Roman"/>
      <w:noProof/>
      <w:sz w:val="24"/>
      <w:szCs w:val="24"/>
      <w:lang w:val="x-none"/>
    </w:rPr>
  </w:style>
  <w:style w:type="paragraph" w:styleId="af9">
    <w:name w:val="Revision"/>
    <w:hidden/>
    <w:uiPriority w:val="99"/>
    <w:semiHidden/>
    <w:rsid w:val="005A4891"/>
    <w:pPr>
      <w:spacing w:after="100" w:line="240" w:lineRule="auto"/>
      <w:jc w:val="both"/>
    </w:pPr>
    <w:rPr>
      <w:rFonts w:ascii="Times New Roman" w:eastAsia="Calibri" w:hAnsi="Times New Roman" w:cs="Times New Roman"/>
      <w:sz w:val="28"/>
    </w:rPr>
  </w:style>
  <w:style w:type="paragraph" w:customStyle="1" w:styleId="25">
    <w:name w:val="2"/>
    <w:basedOn w:val="11"/>
    <w:qFormat/>
    <w:rsid w:val="005A4891"/>
    <w:pPr>
      <w:tabs>
        <w:tab w:val="left" w:pos="560"/>
        <w:tab w:val="right" w:leader="dot" w:pos="9345"/>
      </w:tabs>
    </w:pPr>
    <w:rPr>
      <w:szCs w:val="24"/>
    </w:rPr>
  </w:style>
  <w:style w:type="paragraph" w:customStyle="1" w:styleId="30">
    <w:name w:val="Стиль3"/>
    <w:basedOn w:val="11"/>
    <w:link w:val="31"/>
    <w:qFormat/>
    <w:rsid w:val="005A4891"/>
    <w:pPr>
      <w:tabs>
        <w:tab w:val="left" w:pos="560"/>
        <w:tab w:val="right" w:leader="dot" w:pos="9345"/>
      </w:tabs>
    </w:pPr>
    <w:rPr>
      <w:szCs w:val="24"/>
      <w:lang w:eastAsia="en-US"/>
    </w:rPr>
  </w:style>
  <w:style w:type="character" w:customStyle="1" w:styleId="31">
    <w:name w:val="Стиль3 Знак"/>
    <w:link w:val="30"/>
    <w:rsid w:val="005A4891"/>
    <w:rPr>
      <w:rFonts w:ascii="Times New Roman" w:eastAsia="Calibri" w:hAnsi="Times New Roman" w:cs="Times New Roman"/>
      <w:sz w:val="24"/>
      <w:szCs w:val="24"/>
      <w:lang w:val="x-none"/>
    </w:rPr>
  </w:style>
  <w:style w:type="paragraph" w:customStyle="1" w:styleId="4">
    <w:name w:val="Стиль4"/>
    <w:basedOn w:val="11"/>
    <w:link w:val="40"/>
    <w:qFormat/>
    <w:rsid w:val="005A4891"/>
    <w:pPr>
      <w:tabs>
        <w:tab w:val="left" w:pos="560"/>
        <w:tab w:val="right" w:leader="dot" w:pos="9061"/>
      </w:tabs>
    </w:pPr>
    <w:rPr>
      <w:szCs w:val="24"/>
    </w:rPr>
  </w:style>
  <w:style w:type="character" w:styleId="afa">
    <w:name w:val="annotation reference"/>
    <w:uiPriority w:val="99"/>
    <w:semiHidden/>
    <w:unhideWhenUsed/>
    <w:rsid w:val="005A4891"/>
    <w:rPr>
      <w:sz w:val="16"/>
      <w:szCs w:val="16"/>
    </w:rPr>
  </w:style>
  <w:style w:type="character" w:customStyle="1" w:styleId="40">
    <w:name w:val="Стиль4 Знак"/>
    <w:link w:val="4"/>
    <w:rsid w:val="005A4891"/>
    <w:rPr>
      <w:rFonts w:ascii="Times New Roman" w:eastAsia="Calibri" w:hAnsi="Times New Roman" w:cs="Times New Roman"/>
      <w:sz w:val="24"/>
      <w:szCs w:val="24"/>
      <w:lang w:val="x-none" w:eastAsia="x-none"/>
    </w:rPr>
  </w:style>
  <w:style w:type="paragraph" w:styleId="9">
    <w:name w:val="toc 9"/>
    <w:basedOn w:val="a"/>
    <w:next w:val="a"/>
    <w:autoRedefine/>
    <w:uiPriority w:val="39"/>
    <w:semiHidden/>
    <w:unhideWhenUsed/>
    <w:rsid w:val="005A4891"/>
    <w:pPr>
      <w:ind w:left="1920"/>
    </w:pPr>
  </w:style>
  <w:style w:type="paragraph" w:styleId="afb">
    <w:name w:val="annotation text"/>
    <w:basedOn w:val="a"/>
    <w:link w:val="afc"/>
    <w:uiPriority w:val="99"/>
    <w:unhideWhenUsed/>
    <w:rsid w:val="005A4891"/>
    <w:rPr>
      <w:sz w:val="20"/>
      <w:szCs w:val="20"/>
    </w:rPr>
  </w:style>
  <w:style w:type="character" w:customStyle="1" w:styleId="afc">
    <w:name w:val="Текст примечания Знак"/>
    <w:basedOn w:val="a0"/>
    <w:link w:val="afb"/>
    <w:uiPriority w:val="99"/>
    <w:rsid w:val="005A4891"/>
    <w:rPr>
      <w:rFonts w:ascii="Times New Roman" w:eastAsia="Calibri" w:hAnsi="Times New Roman" w:cs="Times New Roman"/>
      <w:sz w:val="20"/>
      <w:szCs w:val="20"/>
      <w:lang w:eastAsia="ru-RU"/>
    </w:rPr>
  </w:style>
  <w:style w:type="paragraph" w:styleId="afd">
    <w:name w:val="annotation subject"/>
    <w:basedOn w:val="afb"/>
    <w:next w:val="afb"/>
    <w:link w:val="afe"/>
    <w:uiPriority w:val="99"/>
    <w:semiHidden/>
    <w:unhideWhenUsed/>
    <w:rsid w:val="005A4891"/>
    <w:rPr>
      <w:b/>
      <w:bCs/>
      <w:lang w:val="x-none" w:eastAsia="x-none"/>
    </w:rPr>
  </w:style>
  <w:style w:type="character" w:customStyle="1" w:styleId="afe">
    <w:name w:val="Тема примечания Знак"/>
    <w:basedOn w:val="afc"/>
    <w:link w:val="afd"/>
    <w:uiPriority w:val="99"/>
    <w:semiHidden/>
    <w:rsid w:val="005A4891"/>
    <w:rPr>
      <w:rFonts w:ascii="Times New Roman" w:eastAsia="Calibri" w:hAnsi="Times New Roman" w:cs="Times New Roman"/>
      <w:b/>
      <w:bCs/>
      <w:sz w:val="20"/>
      <w:szCs w:val="20"/>
      <w:lang w:val="x-none" w:eastAsia="x-none"/>
    </w:rPr>
  </w:style>
  <w:style w:type="character" w:customStyle="1" w:styleId="submenu-table">
    <w:name w:val="submenu-table"/>
    <w:basedOn w:val="a0"/>
    <w:rsid w:val="005A4891"/>
  </w:style>
  <w:style w:type="character" w:customStyle="1" w:styleId="hps">
    <w:name w:val="hps"/>
    <w:basedOn w:val="a0"/>
    <w:rsid w:val="005A4891"/>
  </w:style>
</w:styles>
</file>

<file path=word/webSettings.xml><?xml version="1.0" encoding="utf-8"?>
<w:webSettings xmlns:r="http://schemas.openxmlformats.org/officeDocument/2006/relationships" xmlns:w="http://schemas.openxmlformats.org/wordprocessingml/2006/main">
  <w:divs>
    <w:div w:id="121652005">
      <w:bodyDiv w:val="1"/>
      <w:marLeft w:val="0"/>
      <w:marRight w:val="0"/>
      <w:marTop w:val="0"/>
      <w:marBottom w:val="0"/>
      <w:divBdr>
        <w:top w:val="none" w:sz="0" w:space="0" w:color="auto"/>
        <w:left w:val="none" w:sz="0" w:space="0" w:color="auto"/>
        <w:bottom w:val="none" w:sz="0" w:space="0" w:color="auto"/>
        <w:right w:val="none" w:sz="0" w:space="0" w:color="auto"/>
      </w:divBdr>
    </w:div>
    <w:div w:id="466242899">
      <w:bodyDiv w:val="1"/>
      <w:marLeft w:val="0"/>
      <w:marRight w:val="0"/>
      <w:marTop w:val="0"/>
      <w:marBottom w:val="0"/>
      <w:divBdr>
        <w:top w:val="none" w:sz="0" w:space="0" w:color="auto"/>
        <w:left w:val="none" w:sz="0" w:space="0" w:color="auto"/>
        <w:bottom w:val="none" w:sz="0" w:space="0" w:color="auto"/>
        <w:right w:val="none" w:sz="0" w:space="0" w:color="auto"/>
      </w:divBdr>
    </w:div>
    <w:div w:id="541022001">
      <w:bodyDiv w:val="1"/>
      <w:marLeft w:val="0"/>
      <w:marRight w:val="0"/>
      <w:marTop w:val="0"/>
      <w:marBottom w:val="0"/>
      <w:divBdr>
        <w:top w:val="none" w:sz="0" w:space="0" w:color="auto"/>
        <w:left w:val="none" w:sz="0" w:space="0" w:color="auto"/>
        <w:bottom w:val="none" w:sz="0" w:space="0" w:color="auto"/>
        <w:right w:val="none" w:sz="0" w:space="0" w:color="auto"/>
      </w:divBdr>
    </w:div>
    <w:div w:id="786972723">
      <w:bodyDiv w:val="1"/>
      <w:marLeft w:val="0"/>
      <w:marRight w:val="0"/>
      <w:marTop w:val="0"/>
      <w:marBottom w:val="0"/>
      <w:divBdr>
        <w:top w:val="none" w:sz="0" w:space="0" w:color="auto"/>
        <w:left w:val="none" w:sz="0" w:space="0" w:color="auto"/>
        <w:bottom w:val="none" w:sz="0" w:space="0" w:color="auto"/>
        <w:right w:val="none" w:sz="0" w:space="0" w:color="auto"/>
      </w:divBdr>
    </w:div>
    <w:div w:id="815224811">
      <w:bodyDiv w:val="1"/>
      <w:marLeft w:val="0"/>
      <w:marRight w:val="0"/>
      <w:marTop w:val="0"/>
      <w:marBottom w:val="0"/>
      <w:divBdr>
        <w:top w:val="none" w:sz="0" w:space="0" w:color="auto"/>
        <w:left w:val="none" w:sz="0" w:space="0" w:color="auto"/>
        <w:bottom w:val="none" w:sz="0" w:space="0" w:color="auto"/>
        <w:right w:val="none" w:sz="0" w:space="0" w:color="auto"/>
      </w:divBdr>
      <w:divsChild>
        <w:div w:id="33026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hange.prognoz.ru/owa/redir.aspx?C=aGopsvPzKEuPIC2zf1rNp3mcpfEId9BIyKx9G-QTo9mnLHstjIVw22VaTOyuXHQO411MIfCSzRc.&amp;URL=http%3a%2f%2ffsa.gov.ru%2findex%2fstaticview%2fid%2f102%2f" TargetMode="External"/><Relationship Id="rId13" Type="http://schemas.openxmlformats.org/officeDocument/2006/relationships/image" Target="media/image5.jpeg"/><Relationship Id="rId18" Type="http://schemas.openxmlformats.org/officeDocument/2006/relationships/hyperlink" Target="consultantplus://offline/ref=F8C6BF38FBF18EEC82E83826D698C5A4316F5F4B163B0B29B018A9CF64CCB61FE8A2D0320639D853a169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A90D842F30FE523C8063AE4EC176AED192ABE2020B307CF18D360B20F7C4B605246290D7FE6F3LAR0H"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F2679C2696AA24901BEE8DCCA6576EA2CFE023807EB50426AF9C4A9CEDFF30A929E065B35088C7A5fAP4S" TargetMode="External"/><Relationship Id="rId25" Type="http://schemas.openxmlformats.org/officeDocument/2006/relationships/hyperlink" Target="consultantplus://offline/ref=C609BAA42E231C42C2D4CD9993DFC17146949B1DF309FBB1D9A38B7B7BA9D6712AA324E40FuBJ" TargetMode="External"/><Relationship Id="rId2" Type="http://schemas.openxmlformats.org/officeDocument/2006/relationships/numbering" Target="numbering.xml"/><Relationship Id="rId16" Type="http://schemas.openxmlformats.org/officeDocument/2006/relationships/hyperlink" Target="consultantplus://offline/ref=2B51BBBB879D1D69D98A53AD93C886A0033B3F9EB225F6877483B725CD7F15D4AD33162447C8DA91e0F9R" TargetMode="External"/><Relationship Id="rId20" Type="http://schemas.openxmlformats.org/officeDocument/2006/relationships/hyperlink" Target="consultantplus://offline/ref=BA90D842F30FE523C8063AE4EC176AED102CB72C2CB15AC5108A6CB008731477550F250C7FE6F2A1L1R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consultantplus://offline/ref=BA90D842F30FE523C8063AE4EC176AED102DB02E26BC5AC5108A6CB008731477550F250C7FE6F2A1L1R0H"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consultantplus://offline/ref=BA90D842F30FE523C8063AE4EC176AED102DB02E26BC5AC5108A6CB008731477550F250C7FE6F2A1L1R0H" TargetMode="External"/><Relationship Id="rId28"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consultantplus://offline/ref=BA90D842F30FE523C8063AE4EC176AED102CB22F25BE5AC5108A6CB008731477550F250C7FE6F2A1L1R3H"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consultantplus://offline/ref=BA90D842F30FE523C8063AE4EC176AED1229B12C24B307CF18D360B20F7C4B605246290D7FE6F3LAR1H"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info@qgc.ru" TargetMode="External"/><Relationship Id="rId2" Type="http://schemas.openxmlformats.org/officeDocument/2006/relationships/image" Target="media/image4.png"/><Relationship Id="rId1" Type="http://schemas.openxmlformats.org/officeDocument/2006/relationships/hyperlink" Target="http://www.qg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18014-F21A-4B4D-ACA7-4962CC5B6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32</Pages>
  <Words>6399</Words>
  <Characters>51065</Characters>
  <Application>Microsoft Office Word</Application>
  <DocSecurity>0</DocSecurity>
  <Lines>865</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Quantum Group Certification center</dc:creator>
  <cp:lastModifiedBy>Admin</cp:lastModifiedBy>
  <cp:revision>3</cp:revision>
  <dcterms:created xsi:type="dcterms:W3CDTF">2013-09-16T07:39:00Z</dcterms:created>
  <dcterms:modified xsi:type="dcterms:W3CDTF">2013-09-16T07:40:00Z</dcterms:modified>
</cp:coreProperties>
</file>