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F9" w:rsidRPr="00FE0FF9" w:rsidRDefault="004930E1" w:rsidP="00FE0FF9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4930E1">
        <w:rPr>
          <w:b/>
          <w:noProof/>
          <w:color w:val="0619A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3pt;margin-top:-6.45pt;width:509.25pt;height:213.75pt;z-index:-251656192">
            <v:imagedata r:id="rId6" o:title=""/>
          </v:shape>
          <o:OLEObject Type="Embed" ProgID="PBrush" ShapeID="_x0000_s1026" DrawAspect="Content" ObjectID="_1456735584" r:id="rId7"/>
        </w:pict>
      </w:r>
      <w:r w:rsidR="00FE0FF9" w:rsidRPr="00FE0FF9">
        <w:rPr>
          <w:noProof/>
          <w:szCs w:val="28"/>
        </w:rPr>
        <w:drawing>
          <wp:inline distT="0" distB="0" distL="0" distR="0">
            <wp:extent cx="3650615" cy="6343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F9" w:rsidRPr="00FE0FF9" w:rsidRDefault="00FE0FF9" w:rsidP="00FE0FF9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FE0FF9" w:rsidRPr="00FE0FF9" w:rsidRDefault="00FE0FF9" w:rsidP="00FE0FF9">
      <w:pPr>
        <w:contextualSpacing/>
        <w:jc w:val="center"/>
        <w:rPr>
          <w:b/>
          <w:color w:val="0619A2"/>
          <w:sz w:val="32"/>
          <w:szCs w:val="32"/>
        </w:rPr>
      </w:pPr>
      <w:r w:rsidRPr="00FE0FF9">
        <w:rPr>
          <w:b/>
          <w:color w:val="0619A2"/>
          <w:sz w:val="32"/>
          <w:szCs w:val="32"/>
        </w:rPr>
        <w:t>ЕВРАЗИЙСКАЯ ЭКОНОМИЧЕСКАЯ КОМИССИЯ</w:t>
      </w:r>
    </w:p>
    <w:p w:rsidR="00FE0FF9" w:rsidRPr="00FE0FF9" w:rsidRDefault="00FE0FF9" w:rsidP="00FE0FF9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FE0FF9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FE0FF9" w:rsidRPr="00FE0FF9" w:rsidRDefault="004930E1" w:rsidP="00FE0FF9">
      <w:pPr>
        <w:ind w:firstLine="709"/>
        <w:jc w:val="both"/>
        <w:rPr>
          <w:sz w:val="30"/>
          <w:szCs w:val="30"/>
        </w:rPr>
      </w:pPr>
      <w:r w:rsidRPr="004930E1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FE0FF9" w:rsidRPr="00FE0FF9" w:rsidRDefault="00FE0FF9" w:rsidP="00FE0FF9">
      <w:pPr>
        <w:ind w:firstLine="709"/>
        <w:jc w:val="both"/>
        <w:rPr>
          <w:sz w:val="30"/>
          <w:szCs w:val="30"/>
        </w:rPr>
      </w:pPr>
    </w:p>
    <w:p w:rsidR="00FE0FF9" w:rsidRPr="00FE0FF9" w:rsidRDefault="00FE0FF9" w:rsidP="00FE0FF9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FE0FF9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FE0FF9" w:rsidRPr="00FE0FF9" w:rsidRDefault="00FE0FF9" w:rsidP="00FE0FF9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FE0FF9" w:rsidRPr="00FE0FF9" w:rsidTr="00FA08EE">
        <w:tc>
          <w:tcPr>
            <w:tcW w:w="3544" w:type="dxa"/>
            <w:shd w:val="clear" w:color="auto" w:fill="auto"/>
          </w:tcPr>
          <w:p w:rsidR="00FE0FF9" w:rsidRPr="00FE0FF9" w:rsidRDefault="00FE0FF9" w:rsidP="00FE0FF9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FE0FF9">
              <w:rPr>
                <w:bCs/>
                <w:sz w:val="30"/>
                <w:szCs w:val="30"/>
              </w:rPr>
              <w:t>«18» марта 2014 г.</w:t>
            </w:r>
          </w:p>
        </w:tc>
        <w:tc>
          <w:tcPr>
            <w:tcW w:w="2126" w:type="dxa"/>
            <w:shd w:val="clear" w:color="auto" w:fill="auto"/>
          </w:tcPr>
          <w:p w:rsidR="00FE0FF9" w:rsidRPr="00FE0FF9" w:rsidRDefault="00310C9A" w:rsidP="00FE0FF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="00FE0FF9" w:rsidRPr="00FE0FF9">
              <w:rPr>
                <w:b/>
                <w:bCs/>
                <w:sz w:val="30"/>
                <w:szCs w:val="30"/>
              </w:rPr>
              <w:t xml:space="preserve">№ </w:t>
            </w:r>
            <w:r>
              <w:rPr>
                <w:b/>
                <w:bCs/>
                <w:sz w:val="30"/>
                <w:szCs w:val="30"/>
              </w:rPr>
              <w:t>44</w:t>
            </w:r>
          </w:p>
        </w:tc>
        <w:tc>
          <w:tcPr>
            <w:tcW w:w="3793" w:type="dxa"/>
            <w:shd w:val="clear" w:color="auto" w:fill="auto"/>
          </w:tcPr>
          <w:p w:rsidR="00FE0FF9" w:rsidRPr="00FE0FF9" w:rsidRDefault="00FE0FF9" w:rsidP="00FE0FF9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FE0FF9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1F3163" w:rsidRPr="00B86C72" w:rsidRDefault="001F3163" w:rsidP="001F3163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1F3163" w:rsidRPr="006E5A7C" w:rsidRDefault="0099656C" w:rsidP="001F3163">
      <w:pPr>
        <w:contextualSpacing/>
        <w:rPr>
          <w:snapToGrid w:val="0"/>
          <w:sz w:val="30"/>
          <w:szCs w:val="30"/>
          <w:lang w:eastAsia="en-US"/>
        </w:rPr>
      </w:pPr>
      <w:r>
        <w:rPr>
          <w:snapToGrid w:val="0"/>
          <w:sz w:val="30"/>
          <w:szCs w:val="30"/>
          <w:lang w:eastAsia="en-US"/>
        </w:rPr>
        <w:t xml:space="preserve"> </w:t>
      </w:r>
    </w:p>
    <w:p w:rsidR="001F3163" w:rsidRDefault="001F3163" w:rsidP="001F3163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 утверждении </w:t>
      </w:r>
      <w:r>
        <w:rPr>
          <w:b/>
          <w:color w:val="000000"/>
          <w:sz w:val="30"/>
          <w:szCs w:val="30"/>
        </w:rPr>
        <w:t xml:space="preserve">перечня </w:t>
      </w:r>
      <w:r>
        <w:rPr>
          <w:b/>
          <w:sz w:val="30"/>
          <w:szCs w:val="30"/>
        </w:rPr>
        <w:t>продукции</w:t>
      </w:r>
      <w:r w:rsidR="00825D3D">
        <w:rPr>
          <w:b/>
          <w:sz w:val="30"/>
          <w:szCs w:val="30"/>
        </w:rPr>
        <w:t xml:space="preserve"> (изделий)</w:t>
      </w:r>
      <w:r>
        <w:rPr>
          <w:b/>
          <w:sz w:val="30"/>
          <w:szCs w:val="30"/>
        </w:rPr>
        <w:t>, в отношении которой подача таможенной де</w:t>
      </w:r>
      <w:bookmarkStart w:id="0" w:name="_GoBack"/>
      <w:bookmarkEnd w:id="0"/>
      <w:r>
        <w:rPr>
          <w:b/>
          <w:sz w:val="30"/>
          <w:szCs w:val="30"/>
        </w:rPr>
        <w:t xml:space="preserve">кларации сопровождается представлением документа об оценке (подтверждении) соответствия требованиям технического регламента Таможенного союза </w:t>
      </w:r>
      <w:r w:rsidR="00825D3D">
        <w:rPr>
          <w:b/>
          <w:sz w:val="30"/>
          <w:szCs w:val="30"/>
        </w:rPr>
        <w:br/>
      </w:r>
      <w:r>
        <w:rPr>
          <w:b/>
          <w:sz w:val="30"/>
          <w:szCs w:val="30"/>
        </w:rPr>
        <w:t>«</w:t>
      </w:r>
      <w:r w:rsidR="00785976">
        <w:rPr>
          <w:b/>
          <w:sz w:val="30"/>
          <w:szCs w:val="30"/>
        </w:rPr>
        <w:t>О</w:t>
      </w:r>
      <w:r w:rsidR="00E60E76">
        <w:rPr>
          <w:b/>
          <w:sz w:val="30"/>
          <w:szCs w:val="30"/>
        </w:rPr>
        <w:t xml:space="preserve"> безопасности мебельной продукции</w:t>
      </w:r>
      <w:r>
        <w:rPr>
          <w:b/>
          <w:sz w:val="30"/>
          <w:szCs w:val="30"/>
        </w:rPr>
        <w:t xml:space="preserve">» </w:t>
      </w:r>
      <w:r w:rsidR="00E60E76">
        <w:rPr>
          <w:b/>
          <w:color w:val="000000"/>
          <w:sz w:val="30"/>
          <w:szCs w:val="30"/>
        </w:rPr>
        <w:t>(</w:t>
      </w:r>
      <w:proofErr w:type="gramStart"/>
      <w:r w:rsidR="00E60E76">
        <w:rPr>
          <w:b/>
          <w:color w:val="000000"/>
          <w:sz w:val="30"/>
          <w:szCs w:val="30"/>
        </w:rPr>
        <w:t>ТР</w:t>
      </w:r>
      <w:proofErr w:type="gramEnd"/>
      <w:r w:rsidR="00E60E76">
        <w:rPr>
          <w:b/>
          <w:color w:val="000000"/>
          <w:sz w:val="30"/>
          <w:szCs w:val="30"/>
        </w:rPr>
        <w:t xml:space="preserve"> ТС 025/2012</w:t>
      </w:r>
      <w:r>
        <w:rPr>
          <w:b/>
          <w:color w:val="000000"/>
          <w:sz w:val="30"/>
          <w:szCs w:val="30"/>
        </w:rPr>
        <w:t>)</w:t>
      </w:r>
    </w:p>
    <w:p w:rsidR="001F3163" w:rsidRDefault="001F3163" w:rsidP="001F316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bookmarkStart w:id="1" w:name="sub_1"/>
    </w:p>
    <w:p w:rsidR="001F3163" w:rsidRDefault="001F3163" w:rsidP="001F31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2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B86C72">
        <w:rPr>
          <w:b/>
          <w:color w:val="000000"/>
          <w:spacing w:val="40"/>
          <w:sz w:val="30"/>
          <w:szCs w:val="30"/>
        </w:rPr>
        <w:t>решил</w:t>
      </w:r>
      <w:r>
        <w:rPr>
          <w:b/>
          <w:color w:val="000000"/>
          <w:sz w:val="30"/>
          <w:szCs w:val="30"/>
        </w:rPr>
        <w:t>а:</w:t>
      </w:r>
    </w:p>
    <w:p w:rsidR="001F3163" w:rsidRDefault="001F3163" w:rsidP="001F3163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Утвердить прилагаемый перечень продукции</w:t>
      </w:r>
      <w:r w:rsidR="00825D3D">
        <w:rPr>
          <w:color w:val="000000"/>
          <w:sz w:val="30"/>
          <w:szCs w:val="30"/>
        </w:rPr>
        <w:t xml:space="preserve"> (изделий)</w:t>
      </w:r>
      <w:r>
        <w:rPr>
          <w:color w:val="000000"/>
          <w:sz w:val="30"/>
          <w:szCs w:val="30"/>
        </w:rPr>
        <w:t xml:space="preserve">, </w:t>
      </w:r>
      <w:r w:rsidR="00825D3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отношении которой подача таможенной декларации сопровождается представлением документа об оценке </w:t>
      </w:r>
      <w:r>
        <w:rPr>
          <w:color w:val="000000"/>
          <w:sz w:val="30"/>
          <w:szCs w:val="30"/>
        </w:rPr>
        <w:lastRenderedPageBreak/>
        <w:t xml:space="preserve">(подтверждении) соответствия требованиям технического регламента Таможенного союза </w:t>
      </w:r>
      <w:r>
        <w:rPr>
          <w:color w:val="000000"/>
          <w:sz w:val="30"/>
          <w:szCs w:val="30"/>
        </w:rPr>
        <w:br/>
      </w:r>
      <w:r w:rsidRPr="00746AB0">
        <w:rPr>
          <w:color w:val="000000"/>
          <w:sz w:val="30"/>
          <w:szCs w:val="30"/>
        </w:rPr>
        <w:t>«</w:t>
      </w:r>
      <w:r w:rsidR="00E60E76">
        <w:rPr>
          <w:color w:val="000000"/>
          <w:sz w:val="30"/>
          <w:szCs w:val="30"/>
        </w:rPr>
        <w:t>О безопасности мебельной продукции</w:t>
      </w:r>
      <w:r w:rsidRPr="00746AB0">
        <w:rPr>
          <w:color w:val="000000"/>
          <w:sz w:val="30"/>
          <w:szCs w:val="30"/>
        </w:rPr>
        <w:t>»</w:t>
      </w:r>
      <w:r w:rsidR="00E60E76">
        <w:rPr>
          <w:color w:val="000000"/>
          <w:sz w:val="30"/>
          <w:szCs w:val="30"/>
        </w:rPr>
        <w:t xml:space="preserve"> </w:t>
      </w:r>
      <w:r w:rsidR="00825D3D">
        <w:rPr>
          <w:color w:val="000000"/>
          <w:sz w:val="30"/>
          <w:szCs w:val="30"/>
        </w:rPr>
        <w:t>(</w:t>
      </w:r>
      <w:proofErr w:type="gramStart"/>
      <w:r w:rsidR="00825D3D">
        <w:rPr>
          <w:color w:val="000000"/>
          <w:sz w:val="30"/>
          <w:szCs w:val="30"/>
        </w:rPr>
        <w:t>ТР</w:t>
      </w:r>
      <w:proofErr w:type="gramEnd"/>
      <w:r w:rsidR="00825D3D">
        <w:rPr>
          <w:color w:val="000000"/>
          <w:sz w:val="30"/>
          <w:szCs w:val="30"/>
        </w:rPr>
        <w:t xml:space="preserve"> ТС 025/2012</w:t>
      </w:r>
      <w:r w:rsidRPr="00746AB0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. </w:t>
      </w:r>
    </w:p>
    <w:p w:rsidR="001F3163" w:rsidRDefault="001F3163" w:rsidP="001F3163">
      <w:pPr>
        <w:shd w:val="clear" w:color="auto" w:fill="FFFFFF"/>
        <w:spacing w:line="360" w:lineRule="auto"/>
        <w:ind w:firstLine="68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 Настоящее Решение вступает в силу по истечении </w:t>
      </w:r>
      <w:r>
        <w:rPr>
          <w:color w:val="000000"/>
          <w:sz w:val="30"/>
          <w:szCs w:val="30"/>
        </w:rPr>
        <w:br/>
        <w:t xml:space="preserve">30 календарных дней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даты его официального опубликования.</w:t>
      </w:r>
    </w:p>
    <w:bookmarkEnd w:id="1"/>
    <w:p w:rsidR="001F3163" w:rsidRDefault="001F3163" w:rsidP="00FE0FF9">
      <w:pPr>
        <w:ind w:firstLine="658"/>
        <w:jc w:val="both"/>
        <w:rPr>
          <w:color w:val="000000"/>
          <w:sz w:val="30"/>
          <w:szCs w:val="30"/>
        </w:rPr>
      </w:pPr>
    </w:p>
    <w:p w:rsidR="001F3163" w:rsidRDefault="001F3163" w:rsidP="00FE0FF9">
      <w:pPr>
        <w:contextualSpacing/>
        <w:jc w:val="center"/>
        <w:rPr>
          <w:snapToGrid w:val="0"/>
          <w:sz w:val="30"/>
          <w:szCs w:val="30"/>
        </w:rPr>
      </w:pPr>
    </w:p>
    <w:tbl>
      <w:tblPr>
        <w:tblW w:w="0" w:type="auto"/>
        <w:tblLook w:val="04A0"/>
      </w:tblPr>
      <w:tblGrid>
        <w:gridCol w:w="5196"/>
        <w:gridCol w:w="4374"/>
      </w:tblGrid>
      <w:tr w:rsidR="00FE0FF9" w:rsidRPr="00D9696A" w:rsidTr="00EC4D3F">
        <w:tc>
          <w:tcPr>
            <w:tcW w:w="5196" w:type="dxa"/>
            <w:shd w:val="clear" w:color="auto" w:fill="auto"/>
          </w:tcPr>
          <w:p w:rsidR="00FE0FF9" w:rsidRPr="00D9696A" w:rsidRDefault="00FE0FF9" w:rsidP="00FA08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rFonts w:eastAsiaTheme="minorHAnsi" w:cstheme="minorBidi"/>
                <w:color w:val="000000"/>
                <w:sz w:val="30"/>
                <w:szCs w:val="30"/>
                <w:lang w:eastAsia="en-US"/>
              </w:rPr>
              <w:t>Врио</w:t>
            </w:r>
            <w:proofErr w:type="spellEnd"/>
            <w:r>
              <w:rPr>
                <w:rFonts w:eastAsiaTheme="minorHAnsi" w:cstheme="minorBidi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D9696A">
              <w:rPr>
                <w:color w:val="000000"/>
                <w:sz w:val="30"/>
                <w:szCs w:val="30"/>
              </w:rPr>
              <w:t>Председател</w:t>
            </w:r>
            <w:r>
              <w:rPr>
                <w:color w:val="000000"/>
                <w:sz w:val="30"/>
                <w:szCs w:val="30"/>
              </w:rPr>
              <w:t>я</w:t>
            </w:r>
            <w:r w:rsidRPr="00D9696A">
              <w:rPr>
                <w:color w:val="000000"/>
                <w:sz w:val="30"/>
                <w:szCs w:val="30"/>
              </w:rPr>
              <w:t xml:space="preserve"> Коллегии</w:t>
            </w:r>
          </w:p>
          <w:p w:rsidR="00FE0FF9" w:rsidRPr="00D9696A" w:rsidRDefault="00FE0FF9" w:rsidP="00FA08EE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30"/>
                <w:szCs w:val="30"/>
              </w:rPr>
            </w:pPr>
            <w:r w:rsidRPr="00D9696A">
              <w:rPr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374" w:type="dxa"/>
            <w:shd w:val="clear" w:color="auto" w:fill="auto"/>
          </w:tcPr>
          <w:p w:rsidR="00FE0FF9" w:rsidRPr="00D9696A" w:rsidRDefault="00FE0FF9" w:rsidP="00FA08EE">
            <w:pPr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</w:p>
          <w:p w:rsidR="00FE0FF9" w:rsidRPr="00D9696A" w:rsidRDefault="00FE0FF9" w:rsidP="00FA08EE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D9696A">
              <w:rPr>
                <w:sz w:val="30"/>
                <w:szCs w:val="30"/>
              </w:rPr>
              <w:t>. </w:t>
            </w:r>
            <w:r>
              <w:rPr>
                <w:sz w:val="30"/>
                <w:szCs w:val="30"/>
              </w:rPr>
              <w:t>Валовая</w:t>
            </w:r>
          </w:p>
        </w:tc>
      </w:tr>
    </w:tbl>
    <w:p w:rsidR="001F3163" w:rsidRDefault="001F3163" w:rsidP="001F3163">
      <w:pPr>
        <w:pStyle w:val="NoSpacing1"/>
        <w:jc w:val="center"/>
        <w:rPr>
          <w:sz w:val="30"/>
          <w:szCs w:val="30"/>
        </w:rPr>
      </w:pPr>
    </w:p>
    <w:tbl>
      <w:tblPr>
        <w:tblW w:w="0" w:type="auto"/>
        <w:jc w:val="center"/>
        <w:tblLook w:val="04A0"/>
      </w:tblPr>
      <w:tblGrid>
        <w:gridCol w:w="6849"/>
        <w:gridCol w:w="7883"/>
      </w:tblGrid>
      <w:tr w:rsidR="00FB3A77" w:rsidRPr="008E32C0" w:rsidTr="00786D05">
        <w:trPr>
          <w:jc w:val="center"/>
        </w:trPr>
        <w:tc>
          <w:tcPr>
            <w:tcW w:w="6849" w:type="dxa"/>
          </w:tcPr>
          <w:p w:rsidR="00FB3A77" w:rsidRPr="008E32C0" w:rsidRDefault="00FB3A77" w:rsidP="00786D0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7883" w:type="dxa"/>
            <w:hideMark/>
          </w:tcPr>
          <w:p w:rsidR="00FB3A77" w:rsidRDefault="00FB3A77" w:rsidP="00786D05">
            <w:pPr>
              <w:spacing w:line="360" w:lineRule="auto"/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</w:p>
          <w:p w:rsidR="00FB3A77" w:rsidRDefault="00FB3A77" w:rsidP="00786D05">
            <w:pPr>
              <w:spacing w:line="360" w:lineRule="auto"/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</w:p>
          <w:p w:rsidR="00FB3A77" w:rsidRPr="008E32C0" w:rsidRDefault="00FB3A77" w:rsidP="00786D05">
            <w:pPr>
              <w:spacing w:line="360" w:lineRule="auto"/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>УТВЕРЖДЕН</w:t>
            </w:r>
          </w:p>
          <w:p w:rsidR="00FB3A77" w:rsidRPr="008E32C0" w:rsidRDefault="00FB3A77" w:rsidP="00786D0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 xml:space="preserve">Решением Коллегии </w:t>
            </w:r>
          </w:p>
          <w:p w:rsidR="00FB3A77" w:rsidRPr="008E32C0" w:rsidRDefault="00FB3A77" w:rsidP="00786D0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>Евразийской экономической комиссии</w:t>
            </w:r>
          </w:p>
          <w:p w:rsidR="00FB3A77" w:rsidRPr="008E32C0" w:rsidRDefault="00FB3A77" w:rsidP="00786D0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E96607">
              <w:rPr>
                <w:rFonts w:eastAsia="Calibri"/>
                <w:bCs/>
                <w:kern w:val="36"/>
                <w:sz w:val="30"/>
                <w:szCs w:val="30"/>
              </w:rPr>
              <w:t>от</w:t>
            </w:r>
            <w:r>
              <w:rPr>
                <w:rFonts w:eastAsia="Calibri"/>
                <w:bCs/>
                <w:kern w:val="36"/>
                <w:sz w:val="30"/>
                <w:szCs w:val="30"/>
              </w:rPr>
              <w:t xml:space="preserve"> 18 марта </w:t>
            </w:r>
            <w:r w:rsidRPr="00E96607">
              <w:rPr>
                <w:rFonts w:eastAsia="Calibri"/>
                <w:bCs/>
                <w:kern w:val="36"/>
                <w:sz w:val="30"/>
                <w:szCs w:val="30"/>
              </w:rPr>
              <w:t>2014</w:t>
            </w: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 xml:space="preserve"> г. № </w:t>
            </w:r>
            <w:r>
              <w:rPr>
                <w:rFonts w:eastAsia="Calibri"/>
                <w:bCs/>
                <w:kern w:val="36"/>
                <w:sz w:val="30"/>
                <w:szCs w:val="30"/>
              </w:rPr>
              <w:t>44</w:t>
            </w:r>
          </w:p>
        </w:tc>
      </w:tr>
    </w:tbl>
    <w:p w:rsidR="00FB3A77" w:rsidRDefault="00FB3A77" w:rsidP="00FB3A77">
      <w:pPr>
        <w:pStyle w:val="1"/>
        <w:widowControl/>
        <w:adjustRightInd w:val="0"/>
        <w:rPr>
          <w:rFonts w:ascii="Times New Roman" w:hAnsi="Times New Roman"/>
          <w:b/>
          <w:sz w:val="32"/>
          <w:szCs w:val="32"/>
        </w:rPr>
      </w:pPr>
    </w:p>
    <w:p w:rsidR="00FB3A77" w:rsidRPr="00384C19" w:rsidRDefault="00FB3A77" w:rsidP="00FB3A77">
      <w:pPr>
        <w:pStyle w:val="1"/>
        <w:widowControl/>
        <w:adjustRightInd w:val="0"/>
        <w:rPr>
          <w:rFonts w:ascii="Times New Roman" w:hAnsi="Times New Roman"/>
          <w:b/>
          <w:sz w:val="30"/>
          <w:szCs w:val="30"/>
        </w:rPr>
      </w:pPr>
      <w:proofErr w:type="gramStart"/>
      <w:r w:rsidRPr="00384C19">
        <w:rPr>
          <w:rFonts w:ascii="Times New Roman" w:hAnsi="Times New Roman"/>
          <w:b/>
          <w:sz w:val="30"/>
          <w:szCs w:val="30"/>
        </w:rPr>
        <w:t>П</w:t>
      </w:r>
      <w:proofErr w:type="gramEnd"/>
      <w:r w:rsidRPr="00384C19">
        <w:rPr>
          <w:rFonts w:ascii="Times New Roman" w:hAnsi="Times New Roman"/>
          <w:b/>
          <w:sz w:val="30"/>
          <w:szCs w:val="30"/>
        </w:rPr>
        <w:t xml:space="preserve"> Е Р Е Ч Е Н Ь</w:t>
      </w:r>
    </w:p>
    <w:p w:rsidR="00FB3A77" w:rsidRPr="00384C19" w:rsidRDefault="00FB3A77" w:rsidP="00FB3A77">
      <w:pPr>
        <w:pStyle w:val="1"/>
        <w:widowControl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84C19">
        <w:rPr>
          <w:rFonts w:ascii="Times New Roman" w:hAnsi="Times New Roman"/>
          <w:b/>
          <w:sz w:val="30"/>
          <w:szCs w:val="30"/>
        </w:rPr>
        <w:t>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мебельной продукции» (</w:t>
      </w:r>
      <w:proofErr w:type="gramStart"/>
      <w:r w:rsidRPr="00384C19">
        <w:rPr>
          <w:rFonts w:ascii="Times New Roman" w:hAnsi="Times New Roman"/>
          <w:b/>
          <w:sz w:val="30"/>
          <w:szCs w:val="30"/>
        </w:rPr>
        <w:t>ТР</w:t>
      </w:r>
      <w:proofErr w:type="gramEnd"/>
      <w:r w:rsidRPr="00384C19">
        <w:rPr>
          <w:rFonts w:ascii="Times New Roman" w:hAnsi="Times New Roman"/>
          <w:b/>
          <w:sz w:val="30"/>
          <w:szCs w:val="30"/>
        </w:rPr>
        <w:t xml:space="preserve"> ТС 025/2012)</w:t>
      </w:r>
      <w:r w:rsidRPr="00384C1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B3A77" w:rsidRDefault="00FB3A77" w:rsidP="00FB3A77">
      <w:pPr>
        <w:pStyle w:val="1"/>
        <w:widowControl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103"/>
        <w:gridCol w:w="2410"/>
        <w:gridCol w:w="4394"/>
        <w:gridCol w:w="2409"/>
      </w:tblGrid>
      <w:tr w:rsidR="00FB3A77" w:rsidRPr="00D92B44" w:rsidTr="00786D05">
        <w:trPr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</w:p>
          <w:p w:rsidR="00FB3A77" w:rsidRDefault="00FB3A77" w:rsidP="00786D05">
            <w:pPr>
              <w:jc w:val="center"/>
              <w:rPr>
                <w:bCs/>
                <w:szCs w:val="28"/>
              </w:rPr>
            </w:pPr>
            <w:r w:rsidRPr="00D92B44">
              <w:rPr>
                <w:bCs/>
                <w:szCs w:val="28"/>
              </w:rPr>
              <w:t>Наименование продукции</w:t>
            </w:r>
            <w:r>
              <w:rPr>
                <w:bCs/>
                <w:szCs w:val="28"/>
              </w:rPr>
              <w:t xml:space="preserve"> (изделия)</w:t>
            </w:r>
          </w:p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</w:p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 w:rsidRPr="00D92B44">
              <w:rPr>
                <w:bCs/>
                <w:szCs w:val="28"/>
              </w:rPr>
              <w:t>Код ТН ВЭД ТС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 w:rsidRPr="00D92B44">
              <w:rPr>
                <w:szCs w:val="28"/>
              </w:rPr>
              <w:t>Документ о</w:t>
            </w:r>
            <w:r>
              <w:rPr>
                <w:szCs w:val="28"/>
              </w:rPr>
              <w:t>б оценке (подтверждении) соответствия</w:t>
            </w:r>
            <w:r w:rsidRPr="00D92B44">
              <w:rPr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FB3A77" w:rsidRDefault="00FB3A77" w:rsidP="00786D05">
            <w:pPr>
              <w:jc w:val="center"/>
              <w:rPr>
                <w:bCs/>
                <w:szCs w:val="28"/>
              </w:rPr>
            </w:pPr>
          </w:p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 w:rsidRPr="00D92B44">
              <w:rPr>
                <w:bCs/>
                <w:szCs w:val="28"/>
              </w:rPr>
              <w:t>Примечание</w:t>
            </w:r>
          </w:p>
        </w:tc>
      </w:tr>
      <w:tr w:rsidR="00FB3A77" w:rsidRPr="00D92B44" w:rsidTr="00786D05">
        <w:trPr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FB3A77" w:rsidRPr="00D92B44" w:rsidRDefault="00FB3A77" w:rsidP="00786D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FB3A77" w:rsidRPr="001F404D" w:rsidTr="00786D05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1F404D" w:rsidRDefault="00FB3A77" w:rsidP="00786D05">
            <w:pPr>
              <w:jc w:val="center"/>
              <w:rPr>
                <w:bCs/>
                <w:sz w:val="1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1F404D" w:rsidRDefault="00FB3A77" w:rsidP="00786D05">
            <w:pPr>
              <w:jc w:val="center"/>
              <w:rPr>
                <w:bCs/>
                <w:sz w:val="1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1F404D" w:rsidRDefault="00FB3A77" w:rsidP="00786D05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1F404D" w:rsidRDefault="00FB3A77" w:rsidP="00786D05">
            <w:pPr>
              <w:jc w:val="center"/>
              <w:rPr>
                <w:bCs/>
                <w:sz w:val="14"/>
                <w:szCs w:val="28"/>
              </w:rPr>
            </w:pPr>
          </w:p>
        </w:tc>
      </w:tr>
      <w:tr w:rsidR="00FB3A77" w:rsidRPr="00D92B44" w:rsidTr="00786D05">
        <w:tc>
          <w:tcPr>
            <w:tcW w:w="14316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Default="00FB3A77" w:rsidP="00786D05">
            <w:pPr>
              <w:jc w:val="center"/>
              <w:rPr>
                <w:bCs/>
                <w:szCs w:val="28"/>
              </w:rPr>
            </w:pPr>
          </w:p>
          <w:p w:rsidR="00FB3A77" w:rsidRDefault="00FB3A77" w:rsidP="00786D05">
            <w:pPr>
              <w:ind w:right="9105"/>
              <w:rPr>
                <w:rStyle w:val="CharStyle18"/>
                <w:szCs w:val="28"/>
              </w:rPr>
            </w:pPr>
            <w:r>
              <w:rPr>
                <w:bCs/>
                <w:szCs w:val="28"/>
              </w:rPr>
              <w:t>1</w:t>
            </w:r>
            <w:r w:rsidRPr="001E1095">
              <w:rPr>
                <w:bCs/>
                <w:szCs w:val="28"/>
              </w:rPr>
              <w:t xml:space="preserve">. </w:t>
            </w:r>
            <w:r w:rsidRPr="001E1095">
              <w:rPr>
                <w:rStyle w:val="CharStyle18"/>
                <w:szCs w:val="28"/>
              </w:rPr>
              <w:t>Мебель бытовая и для общественных помещений по эксплуатационному назначению</w:t>
            </w:r>
            <w:r>
              <w:rPr>
                <w:rStyle w:val="CharStyle18"/>
                <w:szCs w:val="28"/>
              </w:rPr>
              <w:t>:</w:t>
            </w:r>
          </w:p>
          <w:p w:rsidR="00FB3A77" w:rsidRPr="001E1095" w:rsidRDefault="00FB3A77" w:rsidP="00786D05">
            <w:pPr>
              <w:ind w:right="9105"/>
              <w:jc w:val="center"/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C73473" w:rsidRDefault="00FB3A77" w:rsidP="00786D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м</w:t>
            </w:r>
            <w:r w:rsidRPr="00C73473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лабораторная, за исключением мебели медицинской лабораторной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9403 10 910 0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9403 10 930 0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9403 20 800 9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9403 30 190 0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9403 30 910 0</w:t>
            </w:r>
          </w:p>
          <w:p w:rsidR="00FB3A77" w:rsidRPr="001E1095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9403 30 990 0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9403 60 900</w:t>
            </w:r>
          </w:p>
          <w:p w:rsidR="00FB3A77" w:rsidRPr="001E1095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9403 70 000 9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1E1095" w:rsidRDefault="00FB3A77" w:rsidP="00786D05">
            <w:pPr>
              <w:pStyle w:val="Style9"/>
              <w:shd w:val="clear" w:color="auto" w:fill="auto"/>
              <w:spacing w:before="0" w:after="30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095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екларация о соответствии</w:t>
            </w:r>
          </w:p>
          <w:p w:rsidR="00FB3A77" w:rsidRDefault="00FB3A77" w:rsidP="00786D05">
            <w:pPr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D92B44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ConsPlusCell"/>
              <w:widowControl/>
              <w:spacing w:line="276" w:lineRule="auto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3F3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учебных заведений</w:t>
            </w:r>
          </w:p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9401 30 000 0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9401 61 000 0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9401 69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000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9401 71 000 9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9401 79 000 9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9401 80 000 9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9403 10 910 0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9403 10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930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9403 10 980 0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9403 20 800 9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110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9403 30 190 0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910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9403 30 990 0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9403 60 900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9403 70 000 9</w:t>
            </w:r>
          </w:p>
          <w:p w:rsidR="00FB3A77" w:rsidRPr="00F733F3" w:rsidRDefault="00FB3A77" w:rsidP="00786D05">
            <w:pPr>
              <w:spacing w:line="276" w:lineRule="auto"/>
              <w:rPr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rPr>
                <w:szCs w:val="28"/>
              </w:rPr>
            </w:pPr>
          </w:p>
          <w:p w:rsidR="00FB3A77" w:rsidRPr="00F733F3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733F3">
              <w:rPr>
                <w:szCs w:val="28"/>
              </w:rPr>
              <w:t>ертификат соответствия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D92B44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F733F3" w:rsidRDefault="00FB3A77" w:rsidP="00786D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733F3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дошкольных учреждений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9401 30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9401 61 000 0 9401 69 000 0 9401 71 000 9 9401 79 000 9 9401 80 000 9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9403 10 510 0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9403 10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580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910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9403 10 930 0 9403 10 980 0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200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20 800 9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9403 30 110 0 9403 30 190 0 9403 30 910 0 9403 30 990 0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9403 50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000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9403 60 100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9403 60 900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9403 70 000 9</w:t>
            </w:r>
          </w:p>
          <w:p w:rsidR="00FB3A77" w:rsidRDefault="00FB3A77" w:rsidP="00786D05">
            <w:pPr>
              <w:spacing w:line="276" w:lineRule="auto"/>
              <w:rPr>
                <w:rStyle w:val="CharStyle21"/>
                <w:color w:val="000000"/>
                <w:szCs w:val="28"/>
                <w:lang/>
              </w:rPr>
            </w:pPr>
            <w:r>
              <w:rPr>
                <w:rStyle w:val="CharStyle21"/>
                <w:color w:val="000000"/>
                <w:szCs w:val="28"/>
                <w:lang/>
              </w:rPr>
              <w:t>9404 10 000 0</w:t>
            </w:r>
            <w:r w:rsidRPr="00F733F3">
              <w:rPr>
                <w:rStyle w:val="CharStyle21"/>
                <w:color w:val="000000"/>
                <w:szCs w:val="28"/>
                <w:lang/>
              </w:rPr>
              <w:t xml:space="preserve"> </w:t>
            </w:r>
          </w:p>
          <w:p w:rsidR="00FB3A77" w:rsidRPr="0092361C" w:rsidRDefault="00FB3A77" w:rsidP="00786D05">
            <w:pPr>
              <w:spacing w:line="276" w:lineRule="auto"/>
              <w:rPr>
                <w:rStyle w:val="CharStyle21"/>
                <w:color w:val="000000"/>
                <w:szCs w:val="28"/>
                <w:lang/>
              </w:rPr>
            </w:pPr>
            <w:r>
              <w:rPr>
                <w:rStyle w:val="CharStyle21"/>
                <w:color w:val="000000"/>
                <w:szCs w:val="28"/>
                <w:lang/>
              </w:rPr>
              <w:t>9404 21 100 0</w:t>
            </w:r>
            <w:r w:rsidRPr="00F733F3">
              <w:rPr>
                <w:rStyle w:val="CharStyle21"/>
                <w:color w:val="000000"/>
                <w:szCs w:val="28"/>
                <w:lang/>
              </w:rPr>
              <w:t xml:space="preserve"> </w:t>
            </w:r>
            <w:r>
              <w:rPr>
                <w:rStyle w:val="CharStyle21"/>
                <w:color w:val="000000"/>
                <w:szCs w:val="28"/>
                <w:lang/>
              </w:rPr>
              <w:t xml:space="preserve">9404 21 900 0 </w:t>
            </w:r>
          </w:p>
          <w:p w:rsidR="00FB3A77" w:rsidRDefault="00FB3A77" w:rsidP="00786D05">
            <w:pPr>
              <w:spacing w:line="276" w:lineRule="auto"/>
              <w:rPr>
                <w:rStyle w:val="CharStyle21"/>
                <w:color w:val="000000"/>
                <w:szCs w:val="28"/>
                <w:lang/>
              </w:rPr>
            </w:pPr>
            <w:r>
              <w:rPr>
                <w:rStyle w:val="CharStyle21"/>
                <w:color w:val="000000"/>
                <w:szCs w:val="28"/>
                <w:lang/>
              </w:rPr>
              <w:t>9404 29 100 0</w:t>
            </w:r>
            <w:r w:rsidRPr="00F733F3">
              <w:rPr>
                <w:rStyle w:val="CharStyle21"/>
                <w:color w:val="000000"/>
                <w:szCs w:val="28"/>
                <w:lang/>
              </w:rPr>
              <w:t xml:space="preserve"> 9404 29 900 0</w:t>
            </w:r>
          </w:p>
          <w:p w:rsidR="00FB3A77" w:rsidRPr="00F733F3" w:rsidRDefault="00FB3A77" w:rsidP="00786D0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F733F3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 w:rsidRPr="00F733F3">
              <w:rPr>
                <w:szCs w:val="28"/>
              </w:rPr>
              <w:lastRenderedPageBreak/>
              <w:t>сертификат соответствия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D92B44" w:rsidRDefault="00FB3A77" w:rsidP="00786D05">
            <w:pPr>
              <w:rPr>
                <w:b/>
                <w:i/>
                <w:color w:val="00B050"/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E37BA5" w:rsidRDefault="00FB3A77" w:rsidP="00786D05">
            <w:pPr>
              <w:pStyle w:val="Style9"/>
              <w:shd w:val="clear" w:color="auto" w:fill="auto"/>
              <w:spacing w:before="0" w:line="240" w:lineRule="auto"/>
              <w:ind w:left="34" w:right="11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Exact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м</w:t>
            </w:r>
            <w:r w:rsidRPr="00E37BA5">
              <w:rPr>
                <w:rStyle w:val="CharStyle23Exact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ебель для предприятий</w:t>
            </w:r>
            <w:r w:rsidRPr="00E37BA5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E37BA5">
              <w:rPr>
                <w:rStyle w:val="CharStyle23Exact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торговли, </w:t>
            </w:r>
            <w:r w:rsidRPr="00E37BA5">
              <w:rPr>
                <w:rStyle w:val="CharStyle23Exact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общественного питания и бытового обслуживания</w:t>
            </w:r>
          </w:p>
          <w:p w:rsidR="00FB3A77" w:rsidRPr="00F7231F" w:rsidRDefault="00FB3A77" w:rsidP="00786D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9401 30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9401 51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9401 59 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9401 61 000 0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9401 69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000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9401 71 000 9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9401 79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9401 80 000 9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9403 10 910 0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9403 10 980 0</w:t>
            </w:r>
          </w:p>
          <w:p w:rsidR="00FB3A77" w:rsidRPr="00F7231F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33F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20 800 9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9403 30 190 0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9403 30 910 0</w:t>
            </w:r>
          </w:p>
          <w:p w:rsidR="00FB3A77" w:rsidRPr="00F7231F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9403 30 990 0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40 100 0</w:t>
            </w:r>
          </w:p>
          <w:p w:rsidR="00FB3A77" w:rsidRPr="00F7231F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9403 40 900 0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9403 60 100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</w:p>
          <w:p w:rsidR="00FB3A77" w:rsidRPr="00F733F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9403 60 900</w:t>
            </w:r>
          </w:p>
          <w:p w:rsidR="00FB3A77" w:rsidRPr="00F7231F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9403 70 000 9</w:t>
            </w:r>
          </w:p>
          <w:p w:rsidR="00FB3A77" w:rsidRPr="00F7231F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9403 81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F7231F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</w:p>
          <w:p w:rsidR="00FB3A77" w:rsidRDefault="00FB3A77" w:rsidP="00786D05">
            <w:pPr>
              <w:spacing w:line="276" w:lineRule="auto"/>
              <w:rPr>
                <w:rStyle w:val="CharStyle21"/>
                <w:color w:val="000000"/>
                <w:szCs w:val="28"/>
                <w:lang/>
              </w:rPr>
            </w:pPr>
            <w:r w:rsidRPr="00F7231F">
              <w:rPr>
                <w:rStyle w:val="CharStyle21"/>
                <w:color w:val="000000"/>
                <w:szCs w:val="28"/>
                <w:lang/>
              </w:rPr>
              <w:lastRenderedPageBreak/>
              <w:t>9403</w:t>
            </w:r>
            <w:r>
              <w:rPr>
                <w:rStyle w:val="CharStyle21"/>
                <w:color w:val="000000"/>
                <w:szCs w:val="28"/>
                <w:lang/>
              </w:rPr>
              <w:t xml:space="preserve"> </w:t>
            </w:r>
            <w:r w:rsidRPr="00F7231F">
              <w:rPr>
                <w:rStyle w:val="CharStyle21"/>
                <w:color w:val="000000"/>
                <w:szCs w:val="28"/>
                <w:lang/>
              </w:rPr>
              <w:t>89</w:t>
            </w:r>
            <w:r>
              <w:rPr>
                <w:rStyle w:val="CharStyle21"/>
                <w:color w:val="000000"/>
                <w:szCs w:val="28"/>
                <w:lang/>
              </w:rPr>
              <w:t xml:space="preserve"> 000 0</w:t>
            </w:r>
          </w:p>
          <w:p w:rsidR="00FB3A77" w:rsidRPr="00F7231F" w:rsidRDefault="00FB3A77" w:rsidP="00786D0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E37BA5" w:rsidRDefault="00FB3A77" w:rsidP="00786D05">
            <w:pPr>
              <w:pStyle w:val="Style9"/>
              <w:shd w:val="clear" w:color="auto" w:fill="auto"/>
              <w:spacing w:before="0" w:line="276" w:lineRule="auto"/>
              <w:ind w:left="1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5">
              <w:rPr>
                <w:rStyle w:val="CharStyle23Exact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декларация о соответствии</w:t>
            </w:r>
          </w:p>
          <w:p w:rsidR="00FB3A77" w:rsidRPr="00F7231F" w:rsidRDefault="00FB3A77" w:rsidP="00786D05">
            <w:pPr>
              <w:spacing w:line="276" w:lineRule="auto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D92B44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pStyle w:val="Style9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ебель для гостиниц, здравниц и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общежитий</w:t>
            </w:r>
          </w:p>
          <w:p w:rsidR="00FB3A77" w:rsidRPr="00B50931" w:rsidRDefault="00FB3A77" w:rsidP="00786D0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9401 30 000 0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9401 40 000 0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9401 51 000 0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9401 59 000 0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9401 61 000 0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9401 69 000 0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9401 71 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9401 79 000 9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9401 80 000 9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9403 10 510 0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403 10 910 0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9403 10 930 0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9403 10 980 0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9403 20 200 9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9403 20 800 9</w:t>
            </w:r>
          </w:p>
          <w:p w:rsidR="00FB3A77" w:rsidRPr="00AA3CA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9403 30 110 </w:t>
            </w:r>
            <w:r w:rsidRPr="00AA3CA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AA3CA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9403 30 190 </w:t>
            </w:r>
            <w:r w:rsidRPr="00AA3CA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AA3CA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9403 30 910 </w:t>
            </w:r>
            <w:r w:rsidRPr="00AA3CA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AA3CA3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 xml:space="preserve">9403 30 990 </w:t>
            </w:r>
            <w:r w:rsidRPr="00AA3CA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9403 40 100 0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9403 40 900 0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9403 50 000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100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900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000 9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9403 81 000 0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9403 89 000 0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9404 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000 0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9404 21 100 0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AA3CA3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9404 21 900 0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29 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B50931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9404 29 900 0</w:t>
            </w:r>
          </w:p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B50931">
              <w:rPr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pStyle w:val="Style20"/>
              <w:shd w:val="clear" w:color="auto" w:fill="auto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pStyle w:val="Style9"/>
              <w:shd w:val="clear" w:color="auto" w:fill="auto"/>
              <w:spacing w:before="0" w:line="240" w:lineRule="auto"/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театрально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-з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релищных предприятий и учреждений культуры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9401 51 000 0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9401 59 000 0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9401 61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9401 69 000 0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9401 71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9401 79 000 9 9401 80 000 9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510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580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910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9403 10 980 0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9403 30 110 0 9403 30 190 0 9403 30 910 0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9403 30 990 0 9403 60 900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9403 70 000 9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B50931">
              <w:rPr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b/>
                <w:i/>
                <w:color w:val="001409"/>
                <w:szCs w:val="28"/>
              </w:rPr>
            </w:pPr>
            <w:r w:rsidRPr="00B50931">
              <w:rPr>
                <w:b/>
                <w:i/>
                <w:color w:val="001409"/>
                <w:szCs w:val="28"/>
              </w:rPr>
              <w:t xml:space="preserve"> </w:t>
            </w: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rPr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м</w:t>
            </w:r>
            <w:r w:rsidRPr="00B50931">
              <w:rPr>
                <w:rStyle w:val="CharStyle10"/>
                <w:szCs w:val="28"/>
              </w:rPr>
              <w:t>ебель для административных помещений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9401 30 000 0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9401 51 000 0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9401 59 000 0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9401 61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9401 69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9401 71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9401 79 000 9 9401 80 000 9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9403 10 510 0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580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1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910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9403 10 930 0 9403 10 980 0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9403 30 110 0 9403 30 190 0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9403 30 910 0 9403 30 990 0 9403 60 900</w:t>
            </w:r>
          </w:p>
          <w:p w:rsidR="00FB3A77" w:rsidRPr="00B50931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9403 70 000 9</w:t>
            </w:r>
          </w:p>
          <w:p w:rsidR="00FB3A77" w:rsidRPr="00B50931" w:rsidRDefault="00FB3A77" w:rsidP="00786D0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B50931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B50931">
              <w:rPr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after="420" w:line="240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вокзалов, финансовых учреждений и предприятий связи</w:t>
            </w:r>
          </w:p>
          <w:p w:rsidR="00FB3A77" w:rsidRPr="00007274" w:rsidRDefault="00FB3A77" w:rsidP="00786D05">
            <w:pPr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9401 30 000 0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9401 51 000 0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9401 59 000 0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9401 61 000 0 9401 69 000 0 9401 71 000 9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9401 79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9401 80 000 9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9403 10 510 0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9403 10 580 0 9403 10 910 0 9403 10 930 0 9403 10 980 0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9403 30 110 0 9403 30 190 0 9403 30 910 0 9403 30 990 0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9403 60 900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9403 70 000 9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ED546E" w:rsidRDefault="00FB3A77" w:rsidP="00786D0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д</w:t>
            </w:r>
            <w:r w:rsidRPr="00ED546E">
              <w:rPr>
                <w:rStyle w:val="CharStyle10"/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after="420" w:line="240" w:lineRule="auto"/>
              <w:ind w:left="100"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книготорговых помещений (стеллажи, полки, шкафы, столы)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9403 10 510 0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9403 10 910 0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9403 30 110 0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9403 30 190 0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9403 30 910 0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9403 30 990 0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9403 60 300 0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jc w:val="center"/>
              <w:rPr>
                <w:rStyle w:val="CharStyle10"/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декларация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after="420" w:line="240" w:lineRule="auto"/>
              <w:ind w:left="100" w:firstLine="0"/>
              <w:jc w:val="both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для судовых помещений (кают, кают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-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компаний, ходового мостика, центрального поста управления, помещений для отдыха,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столовой,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амбулатории)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9401 30 000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9401 40 000 0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9401 51 000 0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9401 59 000 0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9401 61 000 0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9401 69 000 0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9401 71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9401 79 000 9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9401 80 000 9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580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910 0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9403 20 200 9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9403 20 800 9</w:t>
            </w:r>
          </w:p>
          <w:p w:rsidR="00FB3A77" w:rsidRPr="00FF2DEE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9403 30 110 </w:t>
            </w: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FF2DEE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9403 30 190 </w:t>
            </w: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FF2DEE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9403 30 910 </w:t>
            </w: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Pr="00FF2DEE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9403 30 990 </w:t>
            </w: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17"/>
              <w:shd w:val="clear" w:color="auto" w:fill="auto"/>
              <w:spacing w:line="276" w:lineRule="auto"/>
              <w:rPr>
                <w:rStyle w:val="Char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sz w:val="28"/>
                <w:szCs w:val="28"/>
              </w:rPr>
              <w:t>9403 40 100 0</w:t>
            </w:r>
          </w:p>
          <w:p w:rsidR="00FB3A77" w:rsidRPr="00007274" w:rsidRDefault="00FB3A77" w:rsidP="00786D05">
            <w:pPr>
              <w:pStyle w:val="Style1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sz w:val="28"/>
                <w:szCs w:val="28"/>
              </w:rPr>
              <w:t>9403 40 900 0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9403 50 000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9403 60 900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9403 81 000 0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9403 89 000 0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9404 10 000 0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9404 21 100 0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9404 21 900 0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9404 29 100 0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9404 29 900 0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jc w:val="center"/>
              <w:rPr>
                <w:rStyle w:val="CharStyle10"/>
              </w:rPr>
            </w:pPr>
            <w:r>
              <w:rPr>
                <w:rStyle w:val="CharStyle10"/>
                <w:szCs w:val="28"/>
              </w:rPr>
              <w:lastRenderedPageBreak/>
              <w:t>д</w:t>
            </w:r>
            <w:r w:rsidRPr="00E76247">
              <w:rPr>
                <w:rStyle w:val="CharStyle10"/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szCs w:val="28"/>
              </w:rPr>
            </w:pPr>
          </w:p>
        </w:tc>
      </w:tr>
      <w:tr w:rsidR="00FB3A77" w:rsidRPr="00D92B44" w:rsidTr="00786D05">
        <w:tc>
          <w:tcPr>
            <w:tcW w:w="14316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jc w:val="center"/>
              <w:rPr>
                <w:szCs w:val="28"/>
              </w:rPr>
            </w:pPr>
          </w:p>
          <w:p w:rsidR="00FB3A77" w:rsidRDefault="00FB3A77" w:rsidP="00786D05">
            <w:pPr>
              <w:ind w:right="9105"/>
              <w:rPr>
                <w:rStyle w:val="CharStyle18"/>
                <w:szCs w:val="28"/>
              </w:rPr>
            </w:pPr>
            <w:r>
              <w:rPr>
                <w:szCs w:val="28"/>
              </w:rPr>
              <w:t>2</w:t>
            </w:r>
            <w:r w:rsidRPr="00007274">
              <w:rPr>
                <w:szCs w:val="28"/>
              </w:rPr>
              <w:t xml:space="preserve">. </w:t>
            </w:r>
            <w:r w:rsidRPr="00007274">
              <w:rPr>
                <w:rStyle w:val="CharStyle18"/>
                <w:szCs w:val="28"/>
              </w:rPr>
              <w:t>Мебель бытовая и для общественных помещений по функциональному назначению</w:t>
            </w:r>
            <w:r>
              <w:rPr>
                <w:rStyle w:val="CharStyle18"/>
                <w:szCs w:val="28"/>
              </w:rPr>
              <w:t>:</w:t>
            </w:r>
          </w:p>
          <w:p w:rsidR="00FB3A77" w:rsidRPr="00EC4FAF" w:rsidRDefault="00FB3A77" w:rsidP="00786D05">
            <w:pPr>
              <w:spacing w:line="276" w:lineRule="auto"/>
              <w:ind w:right="9105"/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B3A77" w:rsidRPr="00D92B4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4B0B59" w:rsidRDefault="00FB3A77" w:rsidP="00786D05">
            <w:pPr>
              <w:pStyle w:val="Style9"/>
              <w:shd w:val="clear" w:color="auto" w:fill="auto"/>
              <w:spacing w:before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4B0B59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толы (обеденные,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письменные, туалетные, </w:t>
            </w:r>
            <w:r w:rsidRPr="004B0B59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журнальные, компью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терные, столы для теле-, ради</w:t>
            </w:r>
            <w:proofErr w:type="gramStart"/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br/>
            </w:r>
            <w:r w:rsidRPr="004B0B59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видеоаппаратуры, для телефонов, для террас и прихожих и другие изделия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3A77" w:rsidRPr="00007274" w:rsidRDefault="00FB3A77" w:rsidP="00786D05">
            <w:pPr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9403 10 510 0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580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800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9403 30 110 0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9403 30 190 0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9403 40 900 0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100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300 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9403 60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900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9403 7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000 9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9403 81 000 0</w:t>
            </w:r>
          </w:p>
          <w:p w:rsidR="00FB3A77" w:rsidRPr="00007274" w:rsidRDefault="00FB3A77" w:rsidP="00786D05">
            <w:pPr>
              <w:spacing w:line="276" w:lineRule="auto"/>
              <w:rPr>
                <w:bCs/>
                <w:szCs w:val="28"/>
              </w:rPr>
            </w:pPr>
            <w:r w:rsidRPr="00007274">
              <w:rPr>
                <w:rStyle w:val="CharStyle21"/>
                <w:color w:val="000000"/>
                <w:szCs w:val="28"/>
                <w:lang/>
              </w:rPr>
              <w:t>9403 89 000 0</w:t>
            </w:r>
          </w:p>
          <w:p w:rsidR="00FB3A77" w:rsidRPr="00007274" w:rsidRDefault="00FB3A77" w:rsidP="00786D05">
            <w:pPr>
              <w:spacing w:line="276" w:lineRule="auto"/>
              <w:rPr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jc w:val="center"/>
              <w:rPr>
                <w:rStyle w:val="CharStyle10"/>
                <w:szCs w:val="28"/>
              </w:rPr>
            </w:pPr>
            <w:r>
              <w:rPr>
                <w:rStyle w:val="CharStyle10"/>
                <w:szCs w:val="28"/>
              </w:rPr>
              <w:t>де</w:t>
            </w:r>
            <w:r w:rsidRPr="00E76247">
              <w:rPr>
                <w:rStyle w:val="CharStyle10"/>
                <w:szCs w:val="28"/>
              </w:rPr>
              <w:t>кларация о соответствии</w:t>
            </w:r>
          </w:p>
          <w:p w:rsidR="00FB3A77" w:rsidRDefault="00FB3A77" w:rsidP="00786D05">
            <w:pPr>
              <w:jc w:val="both"/>
              <w:rPr>
                <w:rStyle w:val="CharStyle10"/>
                <w:szCs w:val="28"/>
              </w:rPr>
            </w:pPr>
          </w:p>
          <w:p w:rsidR="00FB3A77" w:rsidRPr="00B50931" w:rsidRDefault="00FB3A77" w:rsidP="00786D05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B50931" w:rsidRDefault="00FB3A77" w:rsidP="00786D05">
            <w:pPr>
              <w:rPr>
                <w:b/>
                <w:i/>
                <w:color w:val="FF0000"/>
                <w:szCs w:val="28"/>
              </w:rPr>
            </w:pPr>
          </w:p>
        </w:tc>
      </w:tr>
      <w:tr w:rsidR="00FB3A77" w:rsidRPr="0000727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тулья, кресла, </w:t>
            </w:r>
            <w:proofErr w:type="spellStart"/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, табуреты, скамьи, пуфы, диваны, кушетки, тахты,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кресла-кровати, диван-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кровати</w:t>
            </w:r>
            <w:proofErr w:type="gramEnd"/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9401 30 000 0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9401 40 000 0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9401 51 000 0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9401 59 000 0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9401 61 000 0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9401 69 000 0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9401 71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000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9401 79 000 9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9401 80 000 9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jc w:val="center"/>
              <w:rPr>
                <w:rStyle w:val="CharStyle10"/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д</w:t>
            </w:r>
            <w:r w:rsidRPr="00007274">
              <w:rPr>
                <w:rStyle w:val="CharStyle10"/>
                <w:szCs w:val="28"/>
              </w:rPr>
              <w:t>екларация о соответствии</w:t>
            </w:r>
          </w:p>
          <w:p w:rsidR="00FB3A77" w:rsidRDefault="00FB3A77" w:rsidP="00786D05">
            <w:pPr>
              <w:spacing w:line="276" w:lineRule="auto"/>
              <w:rPr>
                <w:rStyle w:val="CharStyle10"/>
                <w:szCs w:val="28"/>
              </w:rPr>
            </w:pPr>
          </w:p>
          <w:p w:rsidR="00FB3A77" w:rsidRPr="00007274" w:rsidRDefault="00FB3A77" w:rsidP="00786D05">
            <w:pPr>
              <w:jc w:val="both"/>
              <w:rPr>
                <w:rStyle w:val="CharStyle1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rPr>
                <w:b/>
                <w:i/>
                <w:color w:val="FF0000"/>
                <w:szCs w:val="28"/>
              </w:rPr>
            </w:pPr>
          </w:p>
        </w:tc>
      </w:tr>
      <w:tr w:rsidR="00FB3A77" w:rsidRPr="0000727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left="120" w:firstLine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ровати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9403 20 200 9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9403 50</w:t>
            </w: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000</w:t>
            </w:r>
            <w:r w:rsidRPr="00007274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9403 81 000 0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9403 89 000 0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right="3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rPr>
                <w:b/>
                <w:i/>
                <w:color w:val="FF0000"/>
                <w:szCs w:val="28"/>
              </w:rPr>
            </w:pPr>
          </w:p>
        </w:tc>
      </w:tr>
      <w:tr w:rsidR="00FB3A77" w:rsidRPr="0000727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м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атрацы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9404 10 000 0 9404 21 100 0 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F2DE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9404 21 900 0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9404 29 100 0 9404 29 900 0</w:t>
            </w:r>
          </w:p>
          <w:p w:rsidR="00FB3A77" w:rsidRPr="00007274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right="3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екларация о соответствии</w:t>
            </w: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rPr>
                <w:b/>
                <w:i/>
                <w:color w:val="FF0000"/>
                <w:szCs w:val="28"/>
              </w:rPr>
            </w:pPr>
          </w:p>
        </w:tc>
      </w:tr>
      <w:tr w:rsidR="00FB3A77" w:rsidRPr="0000727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ш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кафы,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тумбы,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стеллажи, секретеры,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комоды, трюмо, трельяжи и прочие изделия (сундуки, этажерки, ширмы, подставки, вешалки, ящики, полки и другие изделия)</w:t>
            </w:r>
            <w:proofErr w:type="gramEnd"/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9403 10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9403 10 910 0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9403 20 800 9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9403 30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9403 30 910 0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9403 30 990 0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9403 40 100 0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9403 40 900 </w:t>
            </w:r>
            <w:r w:rsidRPr="0027483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9403 50 000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9403 60 300 0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9403 60 900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9403 70 000 9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9403 81 000 0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9403 89 000 0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ind w:left="-250"/>
              <w:jc w:val="center"/>
              <w:rPr>
                <w:rStyle w:val="CharStyle10"/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д</w:t>
            </w:r>
            <w:r w:rsidRPr="00007274">
              <w:rPr>
                <w:rStyle w:val="CharStyle10"/>
                <w:szCs w:val="28"/>
              </w:rPr>
              <w:t>екларация о соответствии</w:t>
            </w:r>
          </w:p>
          <w:p w:rsidR="00FB3A77" w:rsidRDefault="00FB3A77" w:rsidP="00786D05">
            <w:pPr>
              <w:spacing w:line="276" w:lineRule="auto"/>
              <w:rPr>
                <w:rStyle w:val="CharStyle10"/>
                <w:szCs w:val="28"/>
              </w:rPr>
            </w:pPr>
          </w:p>
          <w:p w:rsidR="00FB3A77" w:rsidRPr="00007274" w:rsidRDefault="00FB3A77" w:rsidP="00786D05">
            <w:pPr>
              <w:jc w:val="both"/>
              <w:rPr>
                <w:rStyle w:val="CharStyle1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rPr>
                <w:b/>
                <w:i/>
                <w:color w:val="FF0000"/>
                <w:szCs w:val="28"/>
              </w:rPr>
            </w:pPr>
          </w:p>
        </w:tc>
      </w:tr>
      <w:tr w:rsidR="00FB3A77" w:rsidRPr="00007274" w:rsidTr="00786D05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Pr="00007274" w:rsidRDefault="00FB3A77" w:rsidP="00786D05">
            <w:pPr>
              <w:pStyle w:val="Style9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ебель детская (столы, стулья, кровати, манежи, ящики для игрушек, кресла, диваны, шкафы, тумбы, т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абуреты, скамьи, матрацы, диван-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кровати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другие изделия)</w:t>
            </w:r>
            <w:proofErr w:type="gramEnd"/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9401 30 000 0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9401 40 000 0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9401 51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9401 59 000 0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lastRenderedPageBreak/>
              <w:t>9401 61 000 0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9401 69 000 0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9401 71 000 9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9401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9 000 9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9401 80 000 9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9403 10 580 0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9403 10 930 0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9403 10 980 0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9403 20 200 9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9403 20 800 9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9403 30 110 0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9403 30 190 0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9403 30 910 0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9403 30 990 0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9403 50 000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9403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9403 60 900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9403 70 000 9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9403 81 000 </w:t>
            </w:r>
            <w:r w:rsidRPr="0027483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spacing w:before="0" w:line="276" w:lineRule="auto"/>
              <w:ind w:firstLine="0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 xml:space="preserve">9403 89 000 </w:t>
            </w:r>
            <w:r w:rsidRPr="0027483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  <w:p w:rsidR="00FB3A77" w:rsidRDefault="00FB3A77" w:rsidP="00786D05">
            <w:pPr>
              <w:pStyle w:val="Style9"/>
              <w:shd w:val="clear" w:color="auto" w:fill="auto"/>
              <w:tabs>
                <w:tab w:val="left" w:pos="493"/>
              </w:tabs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10 000 0 </w:t>
            </w:r>
          </w:p>
          <w:p w:rsidR="00FB3A77" w:rsidRDefault="00FB3A77" w:rsidP="00786D05">
            <w:pPr>
              <w:pStyle w:val="Style9"/>
              <w:shd w:val="clear" w:color="auto" w:fill="auto"/>
              <w:tabs>
                <w:tab w:val="left" w:pos="493"/>
              </w:tabs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9404 21 100 0</w:t>
            </w:r>
          </w:p>
          <w:p w:rsidR="00FB3A77" w:rsidRDefault="00FB3A77" w:rsidP="00786D05">
            <w:pPr>
              <w:pStyle w:val="Style20"/>
              <w:shd w:val="clear" w:color="auto" w:fill="auto"/>
              <w:spacing w:line="276" w:lineRule="auto"/>
              <w:jc w:val="left"/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7483E">
              <w:rPr>
                <w:rStyle w:val="CharStyle21"/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9404 21 900 0</w:t>
            </w:r>
          </w:p>
          <w:p w:rsidR="00FB3A77" w:rsidRDefault="00FB3A77" w:rsidP="00786D05">
            <w:pPr>
              <w:pStyle w:val="Style9"/>
              <w:shd w:val="clear" w:color="auto" w:fill="auto"/>
              <w:tabs>
                <w:tab w:val="left" w:pos="493"/>
              </w:tabs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9404 29 100 0</w:t>
            </w:r>
          </w:p>
          <w:p w:rsidR="00FB3A77" w:rsidRDefault="00FB3A77" w:rsidP="00786D05">
            <w:pPr>
              <w:pStyle w:val="Style9"/>
              <w:shd w:val="clear" w:color="auto" w:fill="auto"/>
              <w:tabs>
                <w:tab w:val="left" w:pos="493"/>
              </w:tabs>
              <w:spacing w:before="0" w:line="276" w:lineRule="auto"/>
              <w:ind w:firstLine="0"/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</w:pP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9404 29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74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3A77" w:rsidRPr="00007274" w:rsidRDefault="00FB3A77" w:rsidP="00786D05">
            <w:pPr>
              <w:pStyle w:val="Style9"/>
              <w:shd w:val="clear" w:color="auto" w:fill="auto"/>
              <w:tabs>
                <w:tab w:val="left" w:pos="493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FB3A77" w:rsidRDefault="00FB3A77" w:rsidP="00786D05">
            <w:pPr>
              <w:spacing w:line="276" w:lineRule="auto"/>
              <w:jc w:val="center"/>
              <w:rPr>
                <w:rStyle w:val="CharStyle10"/>
                <w:szCs w:val="28"/>
              </w:rPr>
            </w:pPr>
            <w:r>
              <w:rPr>
                <w:rStyle w:val="CharStyle10"/>
                <w:szCs w:val="28"/>
              </w:rPr>
              <w:lastRenderedPageBreak/>
              <w:t>с</w:t>
            </w:r>
            <w:r w:rsidRPr="00007274">
              <w:rPr>
                <w:rStyle w:val="CharStyle10"/>
                <w:szCs w:val="28"/>
              </w:rPr>
              <w:t>ертификат соответствия</w:t>
            </w:r>
          </w:p>
          <w:p w:rsidR="00FB3A77" w:rsidRPr="00007274" w:rsidRDefault="00FB3A77" w:rsidP="00786D05">
            <w:pPr>
              <w:spacing w:line="276" w:lineRule="auto"/>
              <w:jc w:val="both"/>
              <w:rPr>
                <w:rStyle w:val="CharStyle1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FB3A77" w:rsidRPr="00007274" w:rsidRDefault="00FB3A77" w:rsidP="00786D05">
            <w:pPr>
              <w:spacing w:line="276" w:lineRule="auto"/>
              <w:rPr>
                <w:b/>
                <w:i/>
                <w:color w:val="FF0000"/>
                <w:szCs w:val="28"/>
              </w:rPr>
            </w:pPr>
          </w:p>
        </w:tc>
      </w:tr>
    </w:tbl>
    <w:p w:rsidR="00FB3A77" w:rsidRDefault="00FB3A77" w:rsidP="00FB3A77">
      <w:pPr>
        <w:spacing w:line="276" w:lineRule="auto"/>
        <w:rPr>
          <w:szCs w:val="28"/>
        </w:rPr>
      </w:pPr>
    </w:p>
    <w:p w:rsidR="00FB3A77" w:rsidRDefault="00FB3A77" w:rsidP="00FB3A77">
      <w:pPr>
        <w:spacing w:line="276" w:lineRule="auto"/>
        <w:rPr>
          <w:szCs w:val="28"/>
        </w:rPr>
      </w:pPr>
    </w:p>
    <w:tbl>
      <w:tblPr>
        <w:tblW w:w="4867" w:type="pct"/>
        <w:tblInd w:w="392" w:type="dxa"/>
        <w:tblLook w:val="04A0"/>
      </w:tblPr>
      <w:tblGrid>
        <w:gridCol w:w="1843"/>
        <w:gridCol w:w="12550"/>
      </w:tblGrid>
      <w:tr w:rsidR="00FB3A77" w:rsidRPr="00AA0612" w:rsidTr="00786D05">
        <w:tc>
          <w:tcPr>
            <w:tcW w:w="1843" w:type="dxa"/>
            <w:shd w:val="clear" w:color="auto" w:fill="auto"/>
          </w:tcPr>
          <w:p w:rsidR="00FB3A77" w:rsidRPr="00AA0612" w:rsidRDefault="00FB3A77" w:rsidP="00786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Примечания:</w:t>
            </w:r>
          </w:p>
        </w:tc>
        <w:tc>
          <w:tcPr>
            <w:tcW w:w="12550" w:type="dxa"/>
            <w:shd w:val="clear" w:color="auto" w:fill="auto"/>
          </w:tcPr>
          <w:p w:rsidR="00FB3A77" w:rsidRDefault="00FB3A77" w:rsidP="00786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Pr="00D92B44">
              <w:rPr>
                <w:szCs w:val="28"/>
              </w:rPr>
              <w:t>Д</w:t>
            </w:r>
            <w:r>
              <w:rPr>
                <w:szCs w:val="28"/>
              </w:rPr>
              <w:t>ля целей применения настоящего п</w:t>
            </w:r>
            <w:r w:rsidRPr="00D92B44">
              <w:rPr>
                <w:szCs w:val="28"/>
              </w:rPr>
              <w:t>еречня необходимо пользоваться как наименованием</w:t>
            </w:r>
            <w:r>
              <w:rPr>
                <w:szCs w:val="28"/>
              </w:rPr>
              <w:t xml:space="preserve"> продукции (изделия)</w:t>
            </w:r>
            <w:r w:rsidRPr="00D92B44">
              <w:rPr>
                <w:szCs w:val="28"/>
              </w:rPr>
              <w:t>, так и кодом ТН ВЭД ТС</w:t>
            </w:r>
            <w:r>
              <w:rPr>
                <w:szCs w:val="28"/>
              </w:rPr>
              <w:t>.</w:t>
            </w:r>
          </w:p>
          <w:p w:rsidR="00FB3A77" w:rsidRPr="00D61AB8" w:rsidRDefault="00FB3A77" w:rsidP="00786D05">
            <w:pPr>
              <w:pStyle w:val="10"/>
              <w:shd w:val="clear" w:color="auto" w:fill="auto"/>
              <w:tabs>
                <w:tab w:val="left" w:pos="998"/>
                <w:tab w:val="left" w:pos="992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14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1679C7">
              <w:rPr>
                <w:rFonts w:ascii="Times New Roman" w:hAnsi="Times New Roman"/>
                <w:sz w:val="28"/>
                <w:szCs w:val="28"/>
              </w:rPr>
              <w:t>Требование о представлении таможенным органам документа об оценке (подтверждении) соответствия требованиям технического регламента Таможенного союза</w:t>
            </w:r>
            <w:r>
              <w:rPr>
                <w:sz w:val="28"/>
                <w:szCs w:val="28"/>
              </w:rPr>
              <w:t xml:space="preserve"> 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«О безопасности мебельной продукции» (</w:t>
            </w:r>
            <w:proofErr w:type="gramStart"/>
            <w:r w:rsidRPr="00DE214D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DE214D">
              <w:rPr>
                <w:rFonts w:ascii="Times New Roman" w:hAnsi="Times New Roman"/>
                <w:sz w:val="28"/>
                <w:szCs w:val="28"/>
              </w:rPr>
              <w:t xml:space="preserve"> ТС 025/2012) не применяется в отношении мебельной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указанной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в пункте 4 статьи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этого 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технического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(мебели медицинской, в том числе специальной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типа операционных столов, столов для осмотра, больничных коек с механическими приспособлениями, с</w:t>
            </w:r>
            <w:r>
              <w:rPr>
                <w:rFonts w:ascii="Times New Roman" w:hAnsi="Times New Roman"/>
                <w:sz w:val="28"/>
                <w:szCs w:val="28"/>
              </w:rPr>
              <w:t>томатологических кресел и другой хирургической, стоматологической, ветеринарной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мебели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предназначенной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для использования на воздушном, наземном и подземном транспорте;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антикварной мебели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мебели, бывшей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употреблении и отремонтированной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образцов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мебели, предназначенных</w:t>
            </w:r>
            <w:r>
              <w:rPr>
                <w:sz w:val="28"/>
                <w:szCs w:val="28"/>
              </w:rPr>
              <w:t xml:space="preserve"> 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для экспонирования на выставках и для рекламы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FB3A77" w:rsidRDefault="00FB3A77" w:rsidP="00FB3A77">
      <w:pPr>
        <w:spacing w:line="276" w:lineRule="auto"/>
        <w:rPr>
          <w:szCs w:val="28"/>
        </w:rPr>
      </w:pPr>
    </w:p>
    <w:p w:rsidR="00FB3A77" w:rsidRDefault="00FB3A77" w:rsidP="00FB3A77">
      <w:pPr>
        <w:spacing w:line="276" w:lineRule="auto"/>
        <w:rPr>
          <w:szCs w:val="28"/>
        </w:rPr>
      </w:pPr>
    </w:p>
    <w:p w:rsidR="00FB3A77" w:rsidRDefault="00FB3A77" w:rsidP="00FB3A77">
      <w:pPr>
        <w:spacing w:line="276" w:lineRule="auto"/>
        <w:rPr>
          <w:szCs w:val="28"/>
        </w:rPr>
      </w:pPr>
      <w:r>
        <w:rPr>
          <w:noProof/>
          <w:szCs w:val="28"/>
        </w:rPr>
        <w:lastRenderedPageBreak/>
        <w:pict>
          <v:shape id="Прямая со стрелкой 1" o:spid="_x0000_s1028" type="#_x0000_t32" style="position:absolute;margin-left:0;margin-top:20.45pt;width:85.05pt;height:0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" strokeweight=".5pt"/>
        </w:pict>
      </w:r>
    </w:p>
    <w:p w:rsidR="00FB3A77" w:rsidRPr="00D06AD5" w:rsidRDefault="00FB3A77" w:rsidP="001F3163">
      <w:pPr>
        <w:pStyle w:val="NoSpacing1"/>
        <w:jc w:val="center"/>
        <w:rPr>
          <w:sz w:val="30"/>
          <w:szCs w:val="30"/>
        </w:rPr>
      </w:pPr>
    </w:p>
    <w:sectPr w:rsidR="00FB3A77" w:rsidRPr="00D06AD5" w:rsidSect="00FB3A77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B8" w:rsidRDefault="003A04B8">
      <w:r>
        <w:separator/>
      </w:r>
    </w:p>
  </w:endnote>
  <w:endnote w:type="continuationSeparator" w:id="0">
    <w:p w:rsidR="003A04B8" w:rsidRDefault="003A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B8" w:rsidRDefault="003A04B8">
      <w:r>
        <w:separator/>
      </w:r>
    </w:p>
  </w:footnote>
  <w:footnote w:type="continuationSeparator" w:id="0">
    <w:p w:rsidR="003A04B8" w:rsidRDefault="003A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81" w:rsidRDefault="004930E1">
    <w:pPr>
      <w:pStyle w:val="a3"/>
      <w:jc w:val="center"/>
    </w:pPr>
    <w:r>
      <w:fldChar w:fldCharType="begin"/>
    </w:r>
    <w:r w:rsidR="00785976">
      <w:instrText xml:space="preserve"> PAGE   \* MERGEFORMAT </w:instrText>
    </w:r>
    <w:r>
      <w:fldChar w:fldCharType="separate"/>
    </w:r>
    <w:r w:rsidR="00FB3A77">
      <w:rPr>
        <w:noProof/>
      </w:rPr>
      <w:t>19</w:t>
    </w:r>
    <w:r>
      <w:fldChar w:fldCharType="end"/>
    </w:r>
  </w:p>
  <w:p w:rsidR="001F3581" w:rsidRDefault="003A04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77" w:rsidRPr="00661C47" w:rsidRDefault="00FB3A77" w:rsidP="00FB3A77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FB3A77" w:rsidRPr="0021649B" w:rsidRDefault="00FB3A77" w:rsidP="00FB3A77">
    <w:pPr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FB3A77" w:rsidRPr="0021649B" w:rsidRDefault="00FB3A77" w:rsidP="00FB3A77">
    <w:pPr>
      <w:jc w:val="right"/>
      <w:rPr>
        <w:sz w:val="18"/>
        <w:szCs w:val="18"/>
        <w:lang w:val="en-US"/>
      </w:rPr>
    </w:pPr>
    <w:r>
      <w:fldChar w:fldCharType="begin"/>
    </w:r>
    <w:r w:rsidRPr="00AD1708">
      <w:rPr>
        <w:lang w:val="en-US"/>
      </w:rP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FB3A77" w:rsidRPr="0021649B" w:rsidRDefault="00FB3A77" w:rsidP="00FB3A77">
    <w:pPr>
      <w:pStyle w:val="a3"/>
      <w:rPr>
        <w:lang w:val="en-US"/>
      </w:rPr>
    </w:pPr>
  </w:p>
  <w:p w:rsidR="00FB3A77" w:rsidRPr="00FB3A77" w:rsidRDefault="00FB3A77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63"/>
    <w:rsid w:val="001F3163"/>
    <w:rsid w:val="00310C9A"/>
    <w:rsid w:val="003A04B8"/>
    <w:rsid w:val="003F45E4"/>
    <w:rsid w:val="004930E1"/>
    <w:rsid w:val="0059418B"/>
    <w:rsid w:val="00785976"/>
    <w:rsid w:val="00825D3D"/>
    <w:rsid w:val="00920FAA"/>
    <w:rsid w:val="0099656C"/>
    <w:rsid w:val="00D44A59"/>
    <w:rsid w:val="00E60E76"/>
    <w:rsid w:val="00F52F88"/>
    <w:rsid w:val="00FB3A77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rsid w:val="001F3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B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rsid w:val="00FB3A77"/>
    <w:pPr>
      <w:widowControl w:val="0"/>
      <w:autoSpaceDE w:val="0"/>
      <w:autoSpaceDN w:val="0"/>
      <w:jc w:val="center"/>
    </w:pPr>
    <w:rPr>
      <w:rFonts w:ascii="Courier New" w:hAnsi="Courier New" w:cs="Courier New"/>
      <w:sz w:val="24"/>
    </w:rPr>
  </w:style>
  <w:style w:type="character" w:customStyle="1" w:styleId="CharStyle18">
    <w:name w:val="Char Style 18"/>
    <w:basedOn w:val="a0"/>
    <w:link w:val="Style17"/>
    <w:rsid w:val="00FB3A77"/>
    <w:rPr>
      <w:shd w:val="clear" w:color="auto" w:fill="FFFFFF"/>
    </w:rPr>
  </w:style>
  <w:style w:type="paragraph" w:customStyle="1" w:styleId="Style17">
    <w:name w:val="Style 17"/>
    <w:basedOn w:val="a"/>
    <w:link w:val="CharStyle18"/>
    <w:rsid w:val="00FB3A7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0">
    <w:name w:val="Char Style 10"/>
    <w:basedOn w:val="a0"/>
    <w:link w:val="Style9"/>
    <w:rsid w:val="00FB3A77"/>
    <w:rPr>
      <w:shd w:val="clear" w:color="auto" w:fill="FFFFFF"/>
    </w:rPr>
  </w:style>
  <w:style w:type="paragraph" w:customStyle="1" w:styleId="Style9">
    <w:name w:val="Style 9"/>
    <w:basedOn w:val="a"/>
    <w:link w:val="CharStyle10"/>
    <w:rsid w:val="00FB3A77"/>
    <w:pPr>
      <w:widowControl w:val="0"/>
      <w:shd w:val="clear" w:color="auto" w:fill="FFFFFF"/>
      <w:spacing w:before="480" w:line="571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1">
    <w:name w:val="Char Style 21"/>
    <w:basedOn w:val="a0"/>
    <w:link w:val="Style20"/>
    <w:rsid w:val="00FB3A77"/>
    <w:rPr>
      <w:sz w:val="21"/>
      <w:szCs w:val="21"/>
      <w:shd w:val="clear" w:color="auto" w:fill="FFFFFF"/>
    </w:rPr>
  </w:style>
  <w:style w:type="paragraph" w:customStyle="1" w:styleId="Style20">
    <w:name w:val="Style 20"/>
    <w:basedOn w:val="a"/>
    <w:link w:val="CharStyle21"/>
    <w:rsid w:val="00FB3A7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3Exact">
    <w:name w:val="Char Style 23 Exact"/>
    <w:basedOn w:val="a0"/>
    <w:rsid w:val="00FB3A77"/>
    <w:rPr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7">
    <w:name w:val="Основной текст_"/>
    <w:link w:val="10"/>
    <w:locked/>
    <w:rsid w:val="00FB3A77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FB3A77"/>
    <w:pPr>
      <w:shd w:val="clear" w:color="auto" w:fill="FFFFFF"/>
      <w:spacing w:before="660" w:line="518" w:lineRule="exact"/>
      <w:ind w:hanging="54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B3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B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rsid w:val="001F3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2014-03-18T10:20:00Z</cp:lastPrinted>
  <dcterms:created xsi:type="dcterms:W3CDTF">2014-03-19T10:00:00Z</dcterms:created>
  <dcterms:modified xsi:type="dcterms:W3CDTF">2014-03-19T10:00:00Z</dcterms:modified>
</cp:coreProperties>
</file>